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83D6" w14:textId="69E8560A" w:rsidR="00F74FF7" w:rsidRPr="007611E3" w:rsidRDefault="00F74FF7" w:rsidP="002C00A7">
      <w:pPr>
        <w:pStyle w:val="NormalWeb"/>
        <w:spacing w:before="0" w:beforeAutospacing="0" w:after="0" w:afterAutospacing="0"/>
        <w:rPr>
          <w:rFonts w:ascii="Rockwell" w:hAnsi="Rockwell"/>
          <w:b/>
          <w:bCs/>
          <w:sz w:val="22"/>
          <w:szCs w:val="22"/>
        </w:rPr>
      </w:pPr>
      <w:r w:rsidRPr="007611E3">
        <w:rPr>
          <w:rFonts w:ascii="Rockwell" w:hAnsi="Rockwell"/>
          <w:b/>
          <w:bCs/>
          <w:sz w:val="22"/>
          <w:szCs w:val="22"/>
        </w:rPr>
        <w:t xml:space="preserve">BEYOND BORDERS TRANSITION UNIT </w:t>
      </w:r>
      <w:r w:rsidR="002A01E6" w:rsidRPr="007611E3">
        <w:rPr>
          <w:rFonts w:ascii="Rockwell" w:hAnsi="Rockwell"/>
          <w:b/>
          <w:bCs/>
          <w:sz w:val="22"/>
          <w:szCs w:val="22"/>
        </w:rPr>
        <w:t>(2022)</w:t>
      </w:r>
    </w:p>
    <w:p w14:paraId="6A6923A2" w14:textId="77777777" w:rsidR="002A01E6" w:rsidRPr="007611E3" w:rsidRDefault="002A01E6" w:rsidP="002C00A7">
      <w:pPr>
        <w:pStyle w:val="NormalWeb"/>
        <w:spacing w:before="0" w:beforeAutospacing="0" w:after="0" w:afterAutospacing="0"/>
        <w:rPr>
          <w:rFonts w:ascii="Rockwell" w:hAnsi="Rockwell"/>
          <w:b/>
          <w:bCs/>
          <w:sz w:val="22"/>
          <w:szCs w:val="22"/>
        </w:rPr>
      </w:pPr>
    </w:p>
    <w:p w14:paraId="47B55A33" w14:textId="61072BAC" w:rsidR="002A01E6" w:rsidRPr="007611E3" w:rsidRDefault="002A01E6" w:rsidP="002C00A7">
      <w:pPr>
        <w:pStyle w:val="NormalWeb"/>
        <w:spacing w:before="0" w:beforeAutospacing="0" w:after="0" w:afterAutospacing="0"/>
        <w:rPr>
          <w:rFonts w:ascii="Rockwell" w:hAnsi="Rockwell"/>
          <w:b/>
          <w:bCs/>
          <w:sz w:val="22"/>
          <w:szCs w:val="22"/>
        </w:rPr>
      </w:pPr>
      <w:r w:rsidRPr="007611E3">
        <w:rPr>
          <w:rFonts w:ascii="Rockwell" w:hAnsi="Rockwell"/>
          <w:b/>
          <w:bCs/>
          <w:sz w:val="22"/>
          <w:szCs w:val="22"/>
        </w:rPr>
        <w:t xml:space="preserve">INTRODUCTION </w:t>
      </w:r>
    </w:p>
    <w:p w14:paraId="63306069" w14:textId="77777777" w:rsidR="00B12823" w:rsidRPr="00AB3414" w:rsidRDefault="00B12823" w:rsidP="002C00A7">
      <w:pPr>
        <w:pStyle w:val="NormalWeb"/>
        <w:spacing w:before="0" w:beforeAutospacing="0" w:after="0" w:afterAutospacing="0"/>
        <w:rPr>
          <w:rFonts w:ascii="Rockwell" w:hAnsi="Rockwell"/>
          <w:sz w:val="22"/>
          <w:szCs w:val="22"/>
        </w:rPr>
      </w:pPr>
    </w:p>
    <w:p w14:paraId="67233B51" w14:textId="1FDE41DD" w:rsidR="00AC2064" w:rsidRPr="00AB3414" w:rsidRDefault="00AC2064" w:rsidP="00B12823">
      <w:pPr>
        <w:pStyle w:val="NormalWeb"/>
        <w:spacing w:before="0" w:beforeAutospacing="0" w:after="0" w:afterAutospacing="0"/>
        <w:rPr>
          <w:rFonts w:ascii="Rockwell" w:hAnsi="Rockwell"/>
          <w:sz w:val="22"/>
          <w:szCs w:val="22"/>
        </w:rPr>
      </w:pPr>
    </w:p>
    <w:p w14:paraId="0D1311CE" w14:textId="13052DA2" w:rsidR="00B12823" w:rsidRPr="00AB3414" w:rsidRDefault="00F67ACE" w:rsidP="00B12823">
      <w:pPr>
        <w:pStyle w:val="NormalWeb"/>
        <w:spacing w:before="0" w:beforeAutospacing="0" w:after="0" w:afterAutospacing="0"/>
        <w:rPr>
          <w:rFonts w:ascii="Rockwell" w:hAnsi="Rockwell"/>
          <w:sz w:val="22"/>
          <w:szCs w:val="22"/>
        </w:rPr>
      </w:pPr>
      <w:r w:rsidRPr="00AB3414">
        <w:rPr>
          <w:rFonts w:ascii="Rockwell" w:hAnsi="Rockwell"/>
          <w:sz w:val="22"/>
          <w:szCs w:val="22"/>
        </w:rPr>
        <w:t>As this resource was being developed and trialled</w:t>
      </w:r>
      <w:r w:rsidR="00F374CA" w:rsidRPr="00AB3414">
        <w:rPr>
          <w:rFonts w:ascii="Rockwell" w:hAnsi="Rockwell"/>
          <w:sz w:val="22"/>
          <w:szCs w:val="22"/>
        </w:rPr>
        <w:t xml:space="preserve"> </w:t>
      </w:r>
      <w:r w:rsidR="00E33A38" w:rsidRPr="00AB3414">
        <w:rPr>
          <w:rFonts w:ascii="Rockwell" w:hAnsi="Rockwell"/>
          <w:sz w:val="22"/>
          <w:szCs w:val="22"/>
        </w:rPr>
        <w:t>t</w:t>
      </w:r>
      <w:r w:rsidR="00B12823" w:rsidRPr="00AB3414">
        <w:rPr>
          <w:rFonts w:ascii="Rockwell" w:hAnsi="Rockwell"/>
          <w:sz w:val="22"/>
          <w:szCs w:val="22"/>
        </w:rPr>
        <w:t xml:space="preserve">he World Bank report on Poverty and Shared Prosperity identified a number of factors driving increases in poverty levels, which can cause </w:t>
      </w:r>
      <w:r w:rsidR="00E33A38" w:rsidRPr="00AB3414">
        <w:rPr>
          <w:rFonts w:ascii="Rockwell" w:hAnsi="Rockwell"/>
          <w:sz w:val="22"/>
          <w:szCs w:val="22"/>
        </w:rPr>
        <w:t>people to be displaced from their homes</w:t>
      </w:r>
      <w:r w:rsidR="00B12823" w:rsidRPr="00AB3414">
        <w:rPr>
          <w:rFonts w:ascii="Rockwell" w:hAnsi="Rockwell"/>
          <w:sz w:val="22"/>
          <w:szCs w:val="22"/>
        </w:rPr>
        <w:t xml:space="preserve">: </w:t>
      </w:r>
      <w:r w:rsidR="000E3E1D" w:rsidRPr="00AB3414">
        <w:rPr>
          <w:rFonts w:ascii="Rockwell" w:hAnsi="Rockwell"/>
          <w:sz w:val="22"/>
          <w:szCs w:val="22"/>
        </w:rPr>
        <w:t xml:space="preserve">ecological disasters, </w:t>
      </w:r>
      <w:r w:rsidR="00E33A38" w:rsidRPr="00AB3414">
        <w:rPr>
          <w:rFonts w:ascii="Rockwell" w:hAnsi="Rockwell"/>
          <w:sz w:val="22"/>
          <w:szCs w:val="22"/>
        </w:rPr>
        <w:t>climate change</w:t>
      </w:r>
      <w:r w:rsidR="00F323ED" w:rsidRPr="00AB3414">
        <w:rPr>
          <w:rFonts w:ascii="Rockwell" w:hAnsi="Rockwell"/>
          <w:sz w:val="22"/>
          <w:szCs w:val="22"/>
        </w:rPr>
        <w:t>,</w:t>
      </w:r>
      <w:r w:rsidR="00E33A38" w:rsidRPr="00AB3414">
        <w:rPr>
          <w:rFonts w:ascii="Rockwell" w:hAnsi="Rockwell"/>
          <w:sz w:val="22"/>
          <w:szCs w:val="22"/>
        </w:rPr>
        <w:t xml:space="preserve"> </w:t>
      </w:r>
      <w:r w:rsidR="00B12823" w:rsidRPr="00AB3414">
        <w:rPr>
          <w:rFonts w:ascii="Rockwell" w:hAnsi="Rockwell"/>
          <w:sz w:val="22"/>
          <w:szCs w:val="22"/>
        </w:rPr>
        <w:t>the pandemic (COVID-19)</w:t>
      </w:r>
      <w:r w:rsidR="00E33A38" w:rsidRPr="00AB3414">
        <w:rPr>
          <w:rFonts w:ascii="Rockwell" w:hAnsi="Rockwell"/>
          <w:sz w:val="22"/>
          <w:szCs w:val="22"/>
        </w:rPr>
        <w:t xml:space="preserve"> </w:t>
      </w:r>
      <w:r w:rsidR="00B12823" w:rsidRPr="00AB3414">
        <w:rPr>
          <w:rFonts w:ascii="Rockwell" w:hAnsi="Rockwell"/>
          <w:sz w:val="22"/>
          <w:szCs w:val="22"/>
        </w:rPr>
        <w:t xml:space="preserve">and the associated global economic recession, </w:t>
      </w:r>
      <w:r w:rsidR="00F323ED" w:rsidRPr="00AB3414">
        <w:rPr>
          <w:rFonts w:ascii="Rockwell" w:hAnsi="Rockwell"/>
          <w:sz w:val="22"/>
          <w:szCs w:val="22"/>
        </w:rPr>
        <w:t xml:space="preserve">and </w:t>
      </w:r>
      <w:r w:rsidR="00B12823" w:rsidRPr="00AB3414">
        <w:rPr>
          <w:rFonts w:ascii="Rockwell" w:hAnsi="Rockwell"/>
          <w:sz w:val="22"/>
          <w:szCs w:val="22"/>
        </w:rPr>
        <w:t>violent conflict</w:t>
      </w:r>
      <w:r w:rsidR="00F323ED" w:rsidRPr="00AB3414">
        <w:rPr>
          <w:rFonts w:ascii="Rockwell" w:hAnsi="Rockwell"/>
          <w:sz w:val="22"/>
          <w:szCs w:val="22"/>
        </w:rPr>
        <w:t xml:space="preserve">.  </w:t>
      </w:r>
    </w:p>
    <w:p w14:paraId="0E874E9D" w14:textId="77777777" w:rsidR="005A4191" w:rsidRPr="00AB3414" w:rsidRDefault="005A4191" w:rsidP="00B12823">
      <w:pPr>
        <w:pStyle w:val="NormalWeb"/>
        <w:spacing w:before="0" w:beforeAutospacing="0" w:after="0" w:afterAutospacing="0"/>
        <w:rPr>
          <w:rFonts w:ascii="Rockwell" w:hAnsi="Rockwell"/>
          <w:sz w:val="22"/>
          <w:szCs w:val="22"/>
        </w:rPr>
      </w:pPr>
    </w:p>
    <w:p w14:paraId="581C3339" w14:textId="77E01B92" w:rsidR="005A4191" w:rsidRDefault="009B493A" w:rsidP="00B12823">
      <w:pPr>
        <w:pStyle w:val="NormalWeb"/>
        <w:spacing w:before="0" w:beforeAutospacing="0" w:after="0" w:afterAutospacing="0"/>
        <w:rPr>
          <w:rFonts w:ascii="Rockwell" w:hAnsi="Rockwell"/>
          <w:sz w:val="22"/>
          <w:szCs w:val="22"/>
        </w:rPr>
      </w:pPr>
      <w:r w:rsidRPr="00AB3414">
        <w:rPr>
          <w:rFonts w:ascii="Rockwell" w:hAnsi="Rockwell"/>
          <w:sz w:val="22"/>
          <w:szCs w:val="22"/>
        </w:rPr>
        <w:t xml:space="preserve">It has also been a period of profound hope, with courageous indigenous and democratic movements making gains </w:t>
      </w:r>
      <w:r w:rsidR="00446F13" w:rsidRPr="00AB3414">
        <w:rPr>
          <w:rFonts w:ascii="Rockwell" w:hAnsi="Rockwell"/>
          <w:sz w:val="22"/>
          <w:szCs w:val="22"/>
        </w:rPr>
        <w:t xml:space="preserve">across the world, </w:t>
      </w:r>
      <w:r w:rsidR="004637E1" w:rsidRPr="00AB3414">
        <w:rPr>
          <w:rFonts w:ascii="Rockwell" w:hAnsi="Rockwell"/>
          <w:sz w:val="22"/>
          <w:szCs w:val="22"/>
        </w:rPr>
        <w:t xml:space="preserve">as well as the inspiring </w:t>
      </w:r>
      <w:r w:rsidR="00446F13" w:rsidRPr="00AB3414">
        <w:rPr>
          <w:rFonts w:ascii="Rockwell" w:hAnsi="Rockwell"/>
          <w:sz w:val="22"/>
          <w:szCs w:val="22"/>
        </w:rPr>
        <w:t xml:space="preserve">Black Lives Matter demonstrations, </w:t>
      </w:r>
      <w:r w:rsidR="004637E1" w:rsidRPr="00AB3414">
        <w:rPr>
          <w:rFonts w:ascii="Rockwell" w:hAnsi="Rockwell"/>
          <w:sz w:val="22"/>
          <w:szCs w:val="22"/>
        </w:rPr>
        <w:t xml:space="preserve">examples of youth-led </w:t>
      </w:r>
      <w:r w:rsidR="00B23FDA" w:rsidRPr="00AB3414">
        <w:rPr>
          <w:rFonts w:ascii="Rockwell" w:hAnsi="Rockwell"/>
          <w:sz w:val="22"/>
          <w:szCs w:val="22"/>
        </w:rPr>
        <w:t>Climate Change activism, and</w:t>
      </w:r>
      <w:r w:rsidR="004637E1" w:rsidRPr="00AB3414">
        <w:rPr>
          <w:rFonts w:ascii="Rockwell" w:hAnsi="Rockwell"/>
          <w:sz w:val="22"/>
          <w:szCs w:val="22"/>
        </w:rPr>
        <w:t xml:space="preserve"> </w:t>
      </w:r>
      <w:r w:rsidR="007531A8" w:rsidRPr="00AB3414">
        <w:rPr>
          <w:rFonts w:ascii="Rockwell" w:hAnsi="Rockwell"/>
          <w:sz w:val="22"/>
          <w:szCs w:val="22"/>
        </w:rPr>
        <w:t xml:space="preserve">tireless refugee activism by </w:t>
      </w:r>
      <w:r w:rsidR="00F374CA" w:rsidRPr="00AB3414">
        <w:rPr>
          <w:rFonts w:ascii="Rockwell" w:hAnsi="Rockwell"/>
          <w:sz w:val="22"/>
          <w:szCs w:val="22"/>
        </w:rPr>
        <w:t xml:space="preserve">the Movement of Asylum Seekers (MASI) and others, </w:t>
      </w:r>
      <w:r w:rsidR="007531A8" w:rsidRPr="00AB3414">
        <w:rPr>
          <w:rFonts w:ascii="Rockwell" w:hAnsi="Rockwell"/>
          <w:sz w:val="22"/>
          <w:szCs w:val="22"/>
        </w:rPr>
        <w:t xml:space="preserve">pushing Direct Provision system onto the policy agenda. </w:t>
      </w:r>
    </w:p>
    <w:p w14:paraId="6B8EAC91" w14:textId="77777777" w:rsidR="007611E3" w:rsidRPr="00AB3414" w:rsidRDefault="007611E3" w:rsidP="00B12823">
      <w:pPr>
        <w:pStyle w:val="NormalWeb"/>
        <w:spacing w:before="0" w:beforeAutospacing="0" w:after="0" w:afterAutospacing="0"/>
        <w:rPr>
          <w:rFonts w:ascii="Rockwell" w:hAnsi="Rockwell"/>
          <w:sz w:val="22"/>
          <w:szCs w:val="22"/>
        </w:rPr>
      </w:pPr>
    </w:p>
    <w:p w14:paraId="5E7C18DB" w14:textId="77777777" w:rsidR="002A01E6" w:rsidRPr="00AB3414" w:rsidRDefault="002A01E6" w:rsidP="00B12823">
      <w:pPr>
        <w:pStyle w:val="NormalWeb"/>
        <w:spacing w:before="0" w:beforeAutospacing="0" w:after="0" w:afterAutospacing="0"/>
        <w:rPr>
          <w:rFonts w:ascii="Rockwell" w:hAnsi="Rockwell"/>
          <w:sz w:val="22"/>
          <w:szCs w:val="22"/>
        </w:rPr>
      </w:pPr>
    </w:p>
    <w:p w14:paraId="7C15D9DB" w14:textId="77777777" w:rsidR="002A01E6" w:rsidRPr="00AB3414" w:rsidRDefault="002A01E6" w:rsidP="00B12823">
      <w:pPr>
        <w:pStyle w:val="NormalWeb"/>
        <w:spacing w:before="0" w:beforeAutospacing="0" w:after="0" w:afterAutospacing="0"/>
        <w:rPr>
          <w:rFonts w:ascii="Rockwell" w:hAnsi="Rockwell"/>
          <w:sz w:val="22"/>
          <w:szCs w:val="22"/>
        </w:rPr>
      </w:pPr>
    </w:p>
    <w:p w14:paraId="3ACA3443" w14:textId="0893C385" w:rsidR="002A01E6" w:rsidRPr="007611E3" w:rsidRDefault="002A01E6" w:rsidP="00B12823">
      <w:pPr>
        <w:pStyle w:val="NormalWeb"/>
        <w:spacing w:before="0" w:beforeAutospacing="0" w:after="0" w:afterAutospacing="0"/>
        <w:rPr>
          <w:rFonts w:ascii="Rockwell" w:hAnsi="Rockwell"/>
          <w:b/>
          <w:bCs/>
          <w:sz w:val="22"/>
          <w:szCs w:val="22"/>
        </w:rPr>
      </w:pPr>
      <w:r w:rsidRPr="007611E3">
        <w:rPr>
          <w:rFonts w:ascii="Rockwell" w:hAnsi="Rockwell"/>
          <w:b/>
          <w:bCs/>
          <w:sz w:val="22"/>
          <w:szCs w:val="22"/>
        </w:rPr>
        <w:t xml:space="preserve">CONTENTS </w:t>
      </w:r>
    </w:p>
    <w:p w14:paraId="14B9435E" w14:textId="77777777" w:rsidR="00AB3414" w:rsidRPr="00AB3414" w:rsidRDefault="00AB3414" w:rsidP="00B12823">
      <w:pPr>
        <w:pStyle w:val="NormalWeb"/>
        <w:spacing w:before="0" w:beforeAutospacing="0" w:after="0" w:afterAutospacing="0"/>
        <w:rPr>
          <w:rFonts w:ascii="Rockwell" w:hAnsi="Rockwell"/>
          <w:sz w:val="22"/>
          <w:szCs w:val="22"/>
        </w:rPr>
      </w:pPr>
    </w:p>
    <w:p w14:paraId="288CB1F2" w14:textId="4C36DD45" w:rsidR="002A01E6" w:rsidRPr="000E2E6C" w:rsidRDefault="00AB3414" w:rsidP="00B12823">
      <w:pPr>
        <w:pStyle w:val="NormalWeb"/>
        <w:spacing w:before="0" w:beforeAutospacing="0" w:after="0" w:afterAutospacing="0"/>
        <w:rPr>
          <w:rFonts w:ascii="Rockwell" w:hAnsi="Rockwell"/>
          <w:b/>
          <w:bCs/>
          <w:sz w:val="22"/>
          <w:szCs w:val="22"/>
        </w:rPr>
      </w:pPr>
      <w:r w:rsidRPr="000E2E6C">
        <w:rPr>
          <w:rFonts w:ascii="Rockwell" w:hAnsi="Rockwell"/>
          <w:b/>
          <w:bCs/>
          <w:sz w:val="22"/>
          <w:szCs w:val="22"/>
        </w:rPr>
        <w:t xml:space="preserve">Section 1: </w:t>
      </w:r>
      <w:r w:rsidRPr="000E2E6C">
        <w:rPr>
          <w:rFonts w:ascii="Rockwell" w:hAnsi="Rockwell"/>
          <w:b/>
          <w:bCs/>
          <w:sz w:val="22"/>
          <w:szCs w:val="22"/>
        </w:rPr>
        <w:tab/>
      </w:r>
      <w:r w:rsidR="002A01E6" w:rsidRPr="000E2E6C">
        <w:rPr>
          <w:rFonts w:ascii="Rockwell" w:hAnsi="Rockwell"/>
          <w:b/>
          <w:bCs/>
          <w:sz w:val="22"/>
          <w:szCs w:val="22"/>
        </w:rPr>
        <w:t>Beyond Borders Transition Unit and Template</w:t>
      </w:r>
      <w:r w:rsidR="00D868F6" w:rsidRPr="000E2E6C">
        <w:rPr>
          <w:rFonts w:ascii="Rockwell" w:hAnsi="Rockwell"/>
          <w:b/>
          <w:bCs/>
          <w:sz w:val="22"/>
          <w:szCs w:val="22"/>
        </w:rPr>
        <w:t>.</w:t>
      </w:r>
    </w:p>
    <w:p w14:paraId="6FD38571" w14:textId="77777777" w:rsidR="00D868F6" w:rsidRPr="00AB3414" w:rsidRDefault="00D868F6" w:rsidP="00B12823">
      <w:pPr>
        <w:pStyle w:val="NormalWeb"/>
        <w:spacing w:before="0" w:beforeAutospacing="0" w:after="0" w:afterAutospacing="0"/>
        <w:rPr>
          <w:rFonts w:ascii="Rockwell" w:hAnsi="Rockwell"/>
          <w:sz w:val="22"/>
          <w:szCs w:val="22"/>
        </w:rPr>
      </w:pPr>
    </w:p>
    <w:p w14:paraId="02DE7062" w14:textId="443CBED5" w:rsidR="00D868F6" w:rsidRPr="000E2E6C" w:rsidRDefault="008E0158" w:rsidP="00B12823">
      <w:pPr>
        <w:pStyle w:val="NormalWeb"/>
        <w:spacing w:before="0" w:beforeAutospacing="0" w:after="0" w:afterAutospacing="0"/>
        <w:rPr>
          <w:rFonts w:ascii="Rockwell" w:hAnsi="Rockwell"/>
          <w:b/>
          <w:bCs/>
          <w:sz w:val="22"/>
          <w:szCs w:val="22"/>
        </w:rPr>
      </w:pPr>
      <w:r w:rsidRPr="000E2E6C">
        <w:rPr>
          <w:rFonts w:ascii="Rockwell" w:hAnsi="Rockwell"/>
          <w:b/>
          <w:bCs/>
          <w:sz w:val="22"/>
          <w:szCs w:val="22"/>
        </w:rPr>
        <w:t xml:space="preserve">Section </w:t>
      </w:r>
      <w:r w:rsidR="00AB3414" w:rsidRPr="000E2E6C">
        <w:rPr>
          <w:rFonts w:ascii="Rockwell" w:hAnsi="Rockwell"/>
          <w:b/>
          <w:bCs/>
          <w:sz w:val="22"/>
          <w:szCs w:val="22"/>
        </w:rPr>
        <w:t>2</w:t>
      </w:r>
      <w:r w:rsidRPr="000E2E6C">
        <w:rPr>
          <w:rFonts w:ascii="Rockwell" w:hAnsi="Rockwell"/>
          <w:b/>
          <w:bCs/>
          <w:sz w:val="22"/>
          <w:szCs w:val="22"/>
        </w:rPr>
        <w:t>:</w:t>
      </w:r>
      <w:r w:rsidR="00AB3414" w:rsidRPr="000E2E6C">
        <w:rPr>
          <w:rFonts w:ascii="Rockwell" w:hAnsi="Rockwell"/>
          <w:b/>
          <w:bCs/>
          <w:sz w:val="22"/>
          <w:szCs w:val="22"/>
        </w:rPr>
        <w:tab/>
      </w:r>
      <w:r w:rsidR="00150349" w:rsidRPr="000E2E6C">
        <w:rPr>
          <w:rFonts w:ascii="Rockwell" w:hAnsi="Rockwell"/>
          <w:b/>
          <w:bCs/>
          <w:sz w:val="22"/>
          <w:szCs w:val="22"/>
        </w:rPr>
        <w:t>Threads: Migration, Climate Change, and Textiles</w:t>
      </w:r>
      <w:r w:rsidR="000E2E6C" w:rsidRPr="000E2E6C">
        <w:rPr>
          <w:rFonts w:ascii="Rockwell" w:hAnsi="Rockwell"/>
          <w:b/>
          <w:bCs/>
          <w:sz w:val="22"/>
          <w:szCs w:val="22"/>
        </w:rPr>
        <w:t>.</w:t>
      </w:r>
    </w:p>
    <w:p w14:paraId="50520AC7" w14:textId="57C01D4F" w:rsidR="002A01E6" w:rsidRDefault="00467656" w:rsidP="00CC7E57">
      <w:pPr>
        <w:pStyle w:val="NormalWeb"/>
        <w:spacing w:before="0" w:beforeAutospacing="0" w:after="0" w:afterAutospacing="0"/>
        <w:ind w:left="1440"/>
        <w:rPr>
          <w:rFonts w:ascii="Rockwell" w:hAnsi="Rockwell"/>
          <w:sz w:val="22"/>
          <w:szCs w:val="22"/>
        </w:rPr>
      </w:pPr>
      <w:r>
        <w:rPr>
          <w:rFonts w:ascii="Rockwell" w:hAnsi="Rockwell"/>
          <w:sz w:val="22"/>
          <w:szCs w:val="22"/>
        </w:rPr>
        <w:t>Activities</w:t>
      </w:r>
      <w:r w:rsidR="00D868F6">
        <w:rPr>
          <w:rFonts w:ascii="Rockwell" w:hAnsi="Rockwell"/>
          <w:sz w:val="22"/>
          <w:szCs w:val="22"/>
        </w:rPr>
        <w:t xml:space="preserve"> on the links between climate change, textiles, and </w:t>
      </w:r>
      <w:r w:rsidR="00233A67">
        <w:rPr>
          <w:rFonts w:ascii="Rockwell" w:hAnsi="Rockwell"/>
          <w:sz w:val="22"/>
          <w:szCs w:val="22"/>
        </w:rPr>
        <w:t>migration</w:t>
      </w:r>
      <w:r w:rsidR="00D868F6">
        <w:rPr>
          <w:rFonts w:ascii="Rockwell" w:hAnsi="Rockwell"/>
          <w:sz w:val="22"/>
          <w:szCs w:val="22"/>
        </w:rPr>
        <w:t>.</w:t>
      </w:r>
      <w:r w:rsidR="00233A67">
        <w:rPr>
          <w:rFonts w:ascii="Rockwell" w:hAnsi="Rockwell"/>
          <w:sz w:val="22"/>
          <w:szCs w:val="22"/>
        </w:rPr>
        <w:t xml:space="preserve">  Slides on textile ar</w:t>
      </w:r>
      <w:r w:rsidR="00CC7E57">
        <w:rPr>
          <w:rFonts w:ascii="Rockwell" w:hAnsi="Rockwell"/>
          <w:sz w:val="22"/>
          <w:szCs w:val="22"/>
        </w:rPr>
        <w:t>t addressing refuge and migration issues</w:t>
      </w:r>
      <w:r w:rsidR="000E2E6C">
        <w:rPr>
          <w:rFonts w:ascii="Rockwell" w:hAnsi="Rockwell"/>
          <w:sz w:val="22"/>
          <w:szCs w:val="22"/>
        </w:rPr>
        <w:t>.</w:t>
      </w:r>
    </w:p>
    <w:p w14:paraId="00315497" w14:textId="59A2D349" w:rsidR="000E2E6C" w:rsidRDefault="000E2E6C" w:rsidP="00CC7E57">
      <w:pPr>
        <w:pStyle w:val="NormalWeb"/>
        <w:spacing w:before="0" w:beforeAutospacing="0" w:after="0" w:afterAutospacing="0"/>
        <w:ind w:left="1440"/>
        <w:rPr>
          <w:rFonts w:ascii="Rockwell" w:hAnsi="Rockwell"/>
          <w:sz w:val="22"/>
          <w:szCs w:val="22"/>
        </w:rPr>
      </w:pPr>
      <w:r>
        <w:rPr>
          <w:rFonts w:ascii="Rockwell" w:hAnsi="Rockwell"/>
          <w:sz w:val="22"/>
          <w:szCs w:val="22"/>
        </w:rPr>
        <w:t>Curriculum links: Home Economics, English, Art, Business</w:t>
      </w:r>
      <w:r w:rsidR="000129EB">
        <w:rPr>
          <w:rFonts w:ascii="Rockwell" w:hAnsi="Rockwell"/>
          <w:sz w:val="22"/>
          <w:szCs w:val="22"/>
        </w:rPr>
        <w:t>,</w:t>
      </w:r>
      <w:r>
        <w:rPr>
          <w:rFonts w:ascii="Rockwell" w:hAnsi="Rockwell"/>
          <w:sz w:val="22"/>
          <w:szCs w:val="22"/>
        </w:rPr>
        <w:t xml:space="preserve"> and more. </w:t>
      </w:r>
    </w:p>
    <w:p w14:paraId="0C55CB9A" w14:textId="77777777" w:rsidR="00D868F6" w:rsidRPr="00AB3414" w:rsidRDefault="00D868F6" w:rsidP="00D868F6">
      <w:pPr>
        <w:pStyle w:val="NormalWeb"/>
        <w:spacing w:before="0" w:beforeAutospacing="0" w:after="0" w:afterAutospacing="0"/>
        <w:ind w:left="720" w:firstLine="720"/>
        <w:rPr>
          <w:rFonts w:ascii="Rockwell" w:hAnsi="Rockwell"/>
          <w:sz w:val="22"/>
          <w:szCs w:val="22"/>
        </w:rPr>
      </w:pPr>
    </w:p>
    <w:p w14:paraId="3D1AFEA2" w14:textId="71AAE5BF" w:rsidR="00CC7E57" w:rsidRPr="000E2E6C" w:rsidRDefault="008E0158" w:rsidP="00B12823">
      <w:pPr>
        <w:pStyle w:val="NormalWeb"/>
        <w:spacing w:before="0" w:beforeAutospacing="0" w:after="0" w:afterAutospacing="0"/>
        <w:rPr>
          <w:rFonts w:ascii="Rockwell" w:hAnsi="Rockwell"/>
          <w:b/>
          <w:bCs/>
          <w:sz w:val="22"/>
          <w:szCs w:val="22"/>
        </w:rPr>
      </w:pPr>
      <w:r w:rsidRPr="000E2E6C">
        <w:rPr>
          <w:rFonts w:ascii="Rockwell" w:hAnsi="Rockwell"/>
          <w:b/>
          <w:bCs/>
          <w:sz w:val="22"/>
          <w:szCs w:val="22"/>
        </w:rPr>
        <w:t xml:space="preserve">Section </w:t>
      </w:r>
      <w:r w:rsidR="00AB3414" w:rsidRPr="000E2E6C">
        <w:rPr>
          <w:rFonts w:ascii="Rockwell" w:hAnsi="Rockwell"/>
          <w:b/>
          <w:bCs/>
          <w:sz w:val="22"/>
          <w:szCs w:val="22"/>
        </w:rPr>
        <w:t>3</w:t>
      </w:r>
      <w:r w:rsidRPr="000E2E6C">
        <w:rPr>
          <w:rFonts w:ascii="Rockwell" w:hAnsi="Rockwell"/>
          <w:b/>
          <w:bCs/>
          <w:sz w:val="22"/>
          <w:szCs w:val="22"/>
        </w:rPr>
        <w:t>:</w:t>
      </w:r>
      <w:r w:rsidR="00AB3414" w:rsidRPr="000E2E6C">
        <w:rPr>
          <w:rFonts w:ascii="Rockwell" w:hAnsi="Rockwell"/>
          <w:b/>
          <w:bCs/>
          <w:sz w:val="22"/>
          <w:szCs w:val="22"/>
        </w:rPr>
        <w:tab/>
      </w:r>
      <w:r w:rsidRPr="000E2E6C">
        <w:rPr>
          <w:rFonts w:ascii="Rockwell" w:hAnsi="Rockwell"/>
          <w:b/>
          <w:bCs/>
          <w:sz w:val="22"/>
          <w:szCs w:val="22"/>
        </w:rPr>
        <w:t>Beyond Colonial Borders</w:t>
      </w:r>
      <w:r w:rsidR="000E2E6C" w:rsidRPr="000E2E6C">
        <w:rPr>
          <w:rFonts w:ascii="Rockwell" w:hAnsi="Rockwell"/>
          <w:b/>
          <w:bCs/>
          <w:sz w:val="22"/>
          <w:szCs w:val="22"/>
        </w:rPr>
        <w:t>.</w:t>
      </w:r>
    </w:p>
    <w:p w14:paraId="46FE662B" w14:textId="6C47E24F" w:rsidR="008E0158" w:rsidRDefault="00D868F6" w:rsidP="00B12823">
      <w:pPr>
        <w:pStyle w:val="NormalWeb"/>
        <w:spacing w:before="0" w:beforeAutospacing="0" w:after="0" w:afterAutospacing="0"/>
        <w:rPr>
          <w:rFonts w:ascii="Rockwell" w:hAnsi="Rockwell"/>
          <w:sz w:val="22"/>
          <w:szCs w:val="22"/>
        </w:rPr>
      </w:pPr>
      <w:r>
        <w:rPr>
          <w:rFonts w:ascii="Rockwell" w:hAnsi="Rockwell"/>
          <w:sz w:val="22"/>
          <w:szCs w:val="22"/>
        </w:rPr>
        <w:t>.</w:t>
      </w:r>
      <w:r w:rsidR="00CC7E57">
        <w:rPr>
          <w:rFonts w:ascii="Rockwell" w:hAnsi="Rockwell"/>
          <w:sz w:val="22"/>
          <w:szCs w:val="22"/>
        </w:rPr>
        <w:tab/>
      </w:r>
      <w:r w:rsidR="00CC7E57">
        <w:rPr>
          <w:rFonts w:ascii="Rockwell" w:hAnsi="Rockwell"/>
          <w:sz w:val="22"/>
          <w:szCs w:val="22"/>
        </w:rPr>
        <w:tab/>
        <w:t xml:space="preserve">Activities based around historic declarations. </w:t>
      </w:r>
    </w:p>
    <w:p w14:paraId="31BD51F7" w14:textId="63221638" w:rsidR="000E2E6C" w:rsidRDefault="000E2E6C" w:rsidP="000E2E6C">
      <w:pPr>
        <w:pStyle w:val="NormalWeb"/>
        <w:spacing w:before="0" w:beforeAutospacing="0" w:after="0" w:afterAutospacing="0"/>
        <w:ind w:left="1440"/>
        <w:rPr>
          <w:rFonts w:ascii="Rockwell" w:hAnsi="Rockwell"/>
          <w:sz w:val="22"/>
          <w:szCs w:val="22"/>
        </w:rPr>
      </w:pPr>
      <w:r>
        <w:rPr>
          <w:rFonts w:ascii="Rockwell" w:hAnsi="Rockwell"/>
          <w:sz w:val="22"/>
          <w:szCs w:val="22"/>
        </w:rPr>
        <w:t xml:space="preserve">Curriculum links: English, History. </w:t>
      </w:r>
    </w:p>
    <w:p w14:paraId="1CC1E511" w14:textId="46FE5030" w:rsidR="000E2E6C" w:rsidRDefault="000E2E6C" w:rsidP="00B12823">
      <w:pPr>
        <w:pStyle w:val="NormalWeb"/>
        <w:spacing w:before="0" w:beforeAutospacing="0" w:after="0" w:afterAutospacing="0"/>
        <w:rPr>
          <w:rFonts w:ascii="Rockwell" w:hAnsi="Rockwell"/>
          <w:sz w:val="22"/>
          <w:szCs w:val="22"/>
        </w:rPr>
      </w:pPr>
    </w:p>
    <w:p w14:paraId="590A2BF3" w14:textId="77777777" w:rsidR="00CC7E57" w:rsidRPr="00AB3414" w:rsidRDefault="00CC7E57" w:rsidP="00B12823">
      <w:pPr>
        <w:pStyle w:val="NormalWeb"/>
        <w:spacing w:before="0" w:beforeAutospacing="0" w:after="0" w:afterAutospacing="0"/>
        <w:rPr>
          <w:rFonts w:ascii="Rockwell" w:hAnsi="Rockwell"/>
          <w:sz w:val="22"/>
          <w:szCs w:val="22"/>
        </w:rPr>
      </w:pPr>
    </w:p>
    <w:p w14:paraId="369DD1FD" w14:textId="419D938A" w:rsidR="00CC7E57" w:rsidRDefault="008E0158" w:rsidP="00CC7E57">
      <w:pPr>
        <w:pStyle w:val="NormalWeb"/>
        <w:spacing w:before="0" w:beforeAutospacing="0" w:after="0" w:afterAutospacing="0"/>
        <w:ind w:left="1440" w:hanging="1440"/>
        <w:rPr>
          <w:rFonts w:ascii="Rockwell" w:hAnsi="Rockwell"/>
          <w:sz w:val="22"/>
          <w:szCs w:val="22"/>
        </w:rPr>
      </w:pPr>
      <w:r w:rsidRPr="000E2E6C">
        <w:rPr>
          <w:rFonts w:ascii="Rockwell" w:hAnsi="Rockwell"/>
          <w:b/>
          <w:bCs/>
          <w:sz w:val="22"/>
          <w:szCs w:val="22"/>
        </w:rPr>
        <w:t xml:space="preserve">Section </w:t>
      </w:r>
      <w:r w:rsidR="00AB3414" w:rsidRPr="000E2E6C">
        <w:rPr>
          <w:rFonts w:ascii="Rockwell" w:hAnsi="Rockwell"/>
          <w:b/>
          <w:bCs/>
          <w:sz w:val="22"/>
          <w:szCs w:val="22"/>
        </w:rPr>
        <w:t>4</w:t>
      </w:r>
      <w:r w:rsidRPr="000E2E6C">
        <w:rPr>
          <w:rFonts w:ascii="Rockwell" w:hAnsi="Rockwell"/>
          <w:b/>
          <w:bCs/>
          <w:sz w:val="22"/>
          <w:szCs w:val="22"/>
        </w:rPr>
        <w:t>:</w:t>
      </w:r>
      <w:r w:rsidR="00AB3414" w:rsidRPr="000E2E6C">
        <w:rPr>
          <w:rFonts w:ascii="Rockwell" w:hAnsi="Rockwell"/>
          <w:b/>
          <w:bCs/>
          <w:sz w:val="22"/>
          <w:szCs w:val="22"/>
        </w:rPr>
        <w:tab/>
      </w:r>
      <w:r w:rsidR="000E2E6C">
        <w:rPr>
          <w:rFonts w:ascii="Rockwell" w:hAnsi="Rockwell"/>
          <w:b/>
          <w:bCs/>
          <w:sz w:val="22"/>
          <w:szCs w:val="22"/>
        </w:rPr>
        <w:t>Activist</w:t>
      </w:r>
      <w:r w:rsidRPr="000E2E6C">
        <w:rPr>
          <w:rFonts w:ascii="Rockwell" w:hAnsi="Rockwell"/>
          <w:b/>
          <w:bCs/>
          <w:sz w:val="22"/>
          <w:szCs w:val="22"/>
        </w:rPr>
        <w:t xml:space="preserve"> Art</w:t>
      </w:r>
      <w:r w:rsidR="00CC7E57">
        <w:rPr>
          <w:rFonts w:ascii="Rockwell" w:hAnsi="Rockwell"/>
          <w:sz w:val="22"/>
          <w:szCs w:val="22"/>
        </w:rPr>
        <w:t xml:space="preserve"> </w:t>
      </w:r>
    </w:p>
    <w:p w14:paraId="77DE319E" w14:textId="5531EDB2" w:rsidR="008E0158" w:rsidRDefault="00CC7E57" w:rsidP="00CC7E57">
      <w:pPr>
        <w:pStyle w:val="NormalWeb"/>
        <w:spacing w:before="0" w:beforeAutospacing="0" w:after="0" w:afterAutospacing="0"/>
        <w:ind w:left="1440"/>
        <w:rPr>
          <w:rFonts w:ascii="Rockwell" w:hAnsi="Rockwell"/>
          <w:sz w:val="22"/>
          <w:szCs w:val="22"/>
        </w:rPr>
      </w:pPr>
      <w:r>
        <w:rPr>
          <w:rFonts w:ascii="Rockwell" w:hAnsi="Rockwell"/>
          <w:sz w:val="22"/>
          <w:szCs w:val="22"/>
        </w:rPr>
        <w:t xml:space="preserve">Activities relating to Political Art/Activist Art, </w:t>
      </w:r>
      <w:r w:rsidR="00467656">
        <w:rPr>
          <w:rFonts w:ascii="Rockwell" w:hAnsi="Rockwell"/>
          <w:sz w:val="22"/>
          <w:szCs w:val="22"/>
        </w:rPr>
        <w:t>and slides</w:t>
      </w:r>
      <w:r>
        <w:rPr>
          <w:rFonts w:ascii="Rockwell" w:hAnsi="Rockwell"/>
          <w:sz w:val="22"/>
          <w:szCs w:val="22"/>
        </w:rPr>
        <w:t xml:space="preserve"> of political art works.  Recorded interview</w:t>
      </w:r>
      <w:r w:rsidR="00B47F8F">
        <w:rPr>
          <w:rFonts w:ascii="Rockwell" w:hAnsi="Rockwell"/>
          <w:sz w:val="22"/>
          <w:szCs w:val="22"/>
        </w:rPr>
        <w:t>s</w:t>
      </w:r>
      <w:r>
        <w:rPr>
          <w:rFonts w:ascii="Rockwell" w:hAnsi="Rockwell"/>
          <w:sz w:val="22"/>
          <w:szCs w:val="22"/>
        </w:rPr>
        <w:t xml:space="preserve"> with artists </w:t>
      </w:r>
      <w:r w:rsidR="00D3753A">
        <w:rPr>
          <w:rFonts w:ascii="Rockwell" w:hAnsi="Rockwell"/>
          <w:sz w:val="22"/>
          <w:szCs w:val="22"/>
        </w:rPr>
        <w:t xml:space="preserve">describing the context and motivation for their work. </w:t>
      </w:r>
    </w:p>
    <w:p w14:paraId="7778BA53" w14:textId="2CD40312" w:rsidR="000E2E6C" w:rsidRDefault="000E2E6C" w:rsidP="00CC7E57">
      <w:pPr>
        <w:pStyle w:val="NormalWeb"/>
        <w:spacing w:before="0" w:beforeAutospacing="0" w:after="0" w:afterAutospacing="0"/>
        <w:ind w:left="1440"/>
        <w:rPr>
          <w:rFonts w:ascii="Rockwell" w:hAnsi="Rockwell"/>
          <w:sz w:val="22"/>
          <w:szCs w:val="22"/>
        </w:rPr>
      </w:pPr>
      <w:r>
        <w:rPr>
          <w:rFonts w:ascii="Rockwell" w:hAnsi="Rockwell"/>
          <w:sz w:val="22"/>
          <w:szCs w:val="22"/>
        </w:rPr>
        <w:t xml:space="preserve">Curriculum links: Art, English, CSPE, Politics and Society. </w:t>
      </w:r>
    </w:p>
    <w:p w14:paraId="5937DB8D" w14:textId="77777777" w:rsidR="00D3753A" w:rsidRPr="00AB3414" w:rsidRDefault="00D3753A" w:rsidP="00CC7E57">
      <w:pPr>
        <w:pStyle w:val="NormalWeb"/>
        <w:spacing w:before="0" w:beforeAutospacing="0" w:after="0" w:afterAutospacing="0"/>
        <w:ind w:left="1440"/>
        <w:rPr>
          <w:rFonts w:ascii="Rockwell" w:hAnsi="Rockwell"/>
          <w:sz w:val="22"/>
          <w:szCs w:val="22"/>
        </w:rPr>
      </w:pPr>
    </w:p>
    <w:p w14:paraId="415CE52A" w14:textId="4EEEA902" w:rsidR="008E0158" w:rsidRPr="000129EB" w:rsidRDefault="008E0158" w:rsidP="00B12823">
      <w:pPr>
        <w:pStyle w:val="NormalWeb"/>
        <w:spacing w:before="0" w:beforeAutospacing="0" w:after="0" w:afterAutospacing="0"/>
        <w:rPr>
          <w:rFonts w:ascii="Rockwell" w:hAnsi="Rockwell"/>
          <w:b/>
          <w:bCs/>
          <w:sz w:val="22"/>
          <w:szCs w:val="22"/>
        </w:rPr>
      </w:pPr>
      <w:r w:rsidRPr="000129EB">
        <w:rPr>
          <w:rFonts w:ascii="Rockwell" w:hAnsi="Rockwell"/>
          <w:b/>
          <w:bCs/>
          <w:sz w:val="22"/>
          <w:szCs w:val="22"/>
        </w:rPr>
        <w:t xml:space="preserve">Section </w:t>
      </w:r>
      <w:r w:rsidR="00AB3414" w:rsidRPr="000129EB">
        <w:rPr>
          <w:rFonts w:ascii="Rockwell" w:hAnsi="Rockwell"/>
          <w:b/>
          <w:bCs/>
          <w:sz w:val="22"/>
          <w:szCs w:val="22"/>
        </w:rPr>
        <w:t>5</w:t>
      </w:r>
      <w:r w:rsidRPr="000129EB">
        <w:rPr>
          <w:rFonts w:ascii="Rockwell" w:hAnsi="Rockwell"/>
          <w:b/>
          <w:bCs/>
          <w:sz w:val="22"/>
          <w:szCs w:val="22"/>
        </w:rPr>
        <w:t>:</w:t>
      </w:r>
      <w:r w:rsidR="00AB3414" w:rsidRPr="000129EB">
        <w:rPr>
          <w:rFonts w:ascii="Rockwell" w:hAnsi="Rockwell"/>
          <w:b/>
          <w:bCs/>
          <w:sz w:val="22"/>
          <w:szCs w:val="22"/>
        </w:rPr>
        <w:tab/>
      </w:r>
      <w:r w:rsidRPr="000129EB">
        <w:rPr>
          <w:rFonts w:ascii="Rockwell" w:hAnsi="Rockwell"/>
          <w:b/>
          <w:bCs/>
          <w:sz w:val="22"/>
          <w:szCs w:val="22"/>
        </w:rPr>
        <w:t>Taking Action – Resisting The Criminalisation of Solidarity</w:t>
      </w:r>
    </w:p>
    <w:p w14:paraId="061AE929" w14:textId="56908BE2" w:rsidR="00D3753A" w:rsidRDefault="00D3753A" w:rsidP="00D3753A">
      <w:pPr>
        <w:pStyle w:val="NormalWeb"/>
        <w:spacing w:before="0" w:beforeAutospacing="0" w:after="0" w:afterAutospacing="0"/>
        <w:ind w:left="1440"/>
        <w:rPr>
          <w:rFonts w:ascii="Rockwell" w:hAnsi="Rockwell"/>
          <w:sz w:val="22"/>
          <w:szCs w:val="22"/>
        </w:rPr>
      </w:pPr>
      <w:r>
        <w:rPr>
          <w:rFonts w:ascii="Rockwell" w:hAnsi="Rockwell"/>
          <w:sz w:val="22"/>
          <w:szCs w:val="22"/>
        </w:rPr>
        <w:t xml:space="preserve">Case studies of solidarity action, with background material and activities relating to the prosecution of refugee solidarity volunteers. </w:t>
      </w:r>
    </w:p>
    <w:p w14:paraId="02533A51" w14:textId="5A0A65AE" w:rsidR="000129EB" w:rsidRDefault="000129EB" w:rsidP="00D3753A">
      <w:pPr>
        <w:pStyle w:val="NormalWeb"/>
        <w:spacing w:before="0" w:beforeAutospacing="0" w:after="0" w:afterAutospacing="0"/>
        <w:ind w:left="1440"/>
        <w:rPr>
          <w:rFonts w:ascii="Rockwell" w:hAnsi="Rockwell"/>
          <w:sz w:val="22"/>
          <w:szCs w:val="22"/>
        </w:rPr>
      </w:pPr>
      <w:r>
        <w:rPr>
          <w:rFonts w:ascii="Rockwell" w:hAnsi="Rockwell"/>
          <w:sz w:val="22"/>
          <w:szCs w:val="22"/>
        </w:rPr>
        <w:t xml:space="preserve">Curriculum Links: English, Geography, Politics and Society, </w:t>
      </w:r>
      <w:r w:rsidR="001842DD">
        <w:rPr>
          <w:rFonts w:ascii="Rockwell" w:hAnsi="Rockwell"/>
          <w:sz w:val="22"/>
          <w:szCs w:val="22"/>
        </w:rPr>
        <w:t>CSPE.</w:t>
      </w:r>
    </w:p>
    <w:p w14:paraId="2973947A" w14:textId="77777777" w:rsidR="008F7042" w:rsidRPr="00AB3414" w:rsidRDefault="008F7042" w:rsidP="00D3753A">
      <w:pPr>
        <w:pStyle w:val="NormalWeb"/>
        <w:spacing w:before="0" w:beforeAutospacing="0" w:after="0" w:afterAutospacing="0"/>
        <w:ind w:left="1440"/>
        <w:rPr>
          <w:rFonts w:ascii="Rockwell" w:hAnsi="Rockwell"/>
          <w:sz w:val="22"/>
          <w:szCs w:val="22"/>
        </w:rPr>
      </w:pPr>
    </w:p>
    <w:p w14:paraId="6A7ED384" w14:textId="77777777" w:rsidR="008E0158" w:rsidRPr="00AB3414" w:rsidRDefault="008E0158" w:rsidP="00B12823">
      <w:pPr>
        <w:pStyle w:val="NormalWeb"/>
        <w:spacing w:before="0" w:beforeAutospacing="0" w:after="0" w:afterAutospacing="0"/>
        <w:rPr>
          <w:rFonts w:ascii="Rockwell" w:hAnsi="Rockwell"/>
          <w:sz w:val="22"/>
          <w:szCs w:val="22"/>
        </w:rPr>
      </w:pPr>
    </w:p>
    <w:p w14:paraId="46B091BE" w14:textId="77777777" w:rsidR="002A01E6" w:rsidRPr="00AB3414" w:rsidRDefault="002A01E6" w:rsidP="00B12823">
      <w:pPr>
        <w:pStyle w:val="NormalWeb"/>
        <w:spacing w:before="0" w:beforeAutospacing="0" w:after="0" w:afterAutospacing="0"/>
        <w:rPr>
          <w:rFonts w:ascii="Rockwell" w:hAnsi="Rockwell"/>
          <w:sz w:val="22"/>
          <w:szCs w:val="22"/>
        </w:rPr>
      </w:pPr>
    </w:p>
    <w:p w14:paraId="694349B3" w14:textId="77777777" w:rsidR="002A01E6" w:rsidRPr="00AB3414" w:rsidRDefault="002A01E6" w:rsidP="00B12823">
      <w:pPr>
        <w:pStyle w:val="NormalWeb"/>
        <w:spacing w:before="0" w:beforeAutospacing="0" w:after="0" w:afterAutospacing="0"/>
        <w:rPr>
          <w:rFonts w:ascii="Rockwell" w:hAnsi="Rockwell"/>
          <w:sz w:val="22"/>
          <w:szCs w:val="22"/>
        </w:rPr>
      </w:pPr>
    </w:p>
    <w:p w14:paraId="2381F030" w14:textId="349C5E4A" w:rsidR="002A01E6" w:rsidRPr="00AB3414" w:rsidRDefault="002A01E6" w:rsidP="00B12823">
      <w:pPr>
        <w:pStyle w:val="NormalWeb"/>
        <w:spacing w:before="0" w:beforeAutospacing="0" w:after="0" w:afterAutospacing="0"/>
        <w:rPr>
          <w:rFonts w:ascii="Rockwell" w:hAnsi="Rockwell"/>
          <w:sz w:val="22"/>
          <w:szCs w:val="22"/>
        </w:rPr>
      </w:pPr>
      <w:r w:rsidRPr="00AB3414">
        <w:rPr>
          <w:rFonts w:ascii="Rockwell" w:hAnsi="Rockwell"/>
          <w:sz w:val="22"/>
          <w:szCs w:val="22"/>
        </w:rPr>
        <w:t xml:space="preserve">BEYOND BORDERS TRANSITION UNIT </w:t>
      </w:r>
    </w:p>
    <w:p w14:paraId="11B2CB4A" w14:textId="77777777" w:rsidR="008E7A22" w:rsidRPr="00AB3414" w:rsidRDefault="008E7A22" w:rsidP="002C00A7">
      <w:pPr>
        <w:pStyle w:val="NormalWeb"/>
        <w:spacing w:before="0" w:beforeAutospacing="0" w:after="0" w:afterAutospacing="0"/>
        <w:rPr>
          <w:rFonts w:ascii="Rockwell" w:hAnsi="Rockwell"/>
          <w:sz w:val="22"/>
          <w:szCs w:val="22"/>
        </w:rPr>
      </w:pPr>
    </w:p>
    <w:p w14:paraId="200B0AF4" w14:textId="40EC524A" w:rsidR="00157C73" w:rsidRPr="00AB3414" w:rsidRDefault="008E7A22" w:rsidP="002C00A7">
      <w:pPr>
        <w:pStyle w:val="NormalWeb"/>
        <w:spacing w:before="0" w:beforeAutospacing="0" w:after="0" w:afterAutospacing="0"/>
        <w:rPr>
          <w:rFonts w:ascii="Rockwell" w:hAnsi="Rockwell"/>
          <w:sz w:val="22"/>
          <w:szCs w:val="22"/>
        </w:rPr>
      </w:pPr>
      <w:r w:rsidRPr="00AB3414">
        <w:rPr>
          <w:rFonts w:ascii="Rockwell" w:hAnsi="Rockwell"/>
          <w:sz w:val="22"/>
          <w:szCs w:val="22"/>
        </w:rPr>
        <w:t xml:space="preserve">These materials build on the Beyond Borders Toolkit of creative and participatory approaches </w:t>
      </w:r>
      <w:r w:rsidR="00A51303" w:rsidRPr="00AB3414">
        <w:rPr>
          <w:rFonts w:ascii="Rockwell" w:hAnsi="Rockwell"/>
          <w:sz w:val="22"/>
          <w:szCs w:val="22"/>
        </w:rPr>
        <w:t xml:space="preserve">produced in 2020, </w:t>
      </w:r>
      <w:r w:rsidRPr="00AB3414">
        <w:rPr>
          <w:rFonts w:ascii="Rockwell" w:hAnsi="Rockwell"/>
          <w:sz w:val="22"/>
          <w:szCs w:val="22"/>
        </w:rPr>
        <w:t>for exploring refuge and migration issues with secondary school students.</w:t>
      </w:r>
    </w:p>
    <w:p w14:paraId="06C3B224" w14:textId="77777777" w:rsidR="001E51ED" w:rsidRPr="00AB3414" w:rsidRDefault="001E51ED" w:rsidP="002C00A7">
      <w:pPr>
        <w:pStyle w:val="NormalWeb"/>
        <w:spacing w:before="0" w:beforeAutospacing="0" w:after="0" w:afterAutospacing="0"/>
        <w:rPr>
          <w:rFonts w:ascii="Rockwell" w:hAnsi="Rockwell"/>
          <w:sz w:val="22"/>
          <w:szCs w:val="22"/>
        </w:rPr>
      </w:pPr>
    </w:p>
    <w:p w14:paraId="06E203C9" w14:textId="77777777" w:rsidR="00AB3414" w:rsidRPr="00AB3414" w:rsidRDefault="00263E1B" w:rsidP="002C00A7">
      <w:pPr>
        <w:pStyle w:val="NormalWeb"/>
        <w:spacing w:before="0" w:beforeAutospacing="0" w:after="0" w:afterAutospacing="0"/>
        <w:rPr>
          <w:rFonts w:ascii="Rockwell" w:hAnsi="Rockwell"/>
          <w:sz w:val="22"/>
          <w:szCs w:val="22"/>
        </w:rPr>
      </w:pPr>
      <w:r w:rsidRPr="00AB3414">
        <w:rPr>
          <w:rFonts w:ascii="Rockwell" w:hAnsi="Rockwell"/>
          <w:sz w:val="22"/>
          <w:szCs w:val="22"/>
        </w:rPr>
        <w:lastRenderedPageBreak/>
        <w:t xml:space="preserve">The Beyond Borders materials </w:t>
      </w:r>
      <w:r w:rsidR="00A408A4" w:rsidRPr="00AB3414">
        <w:rPr>
          <w:rFonts w:ascii="Rockwell" w:hAnsi="Rockwell"/>
          <w:sz w:val="22"/>
          <w:szCs w:val="22"/>
        </w:rPr>
        <w:t xml:space="preserve">provide the </w:t>
      </w:r>
      <w:r w:rsidR="00AB3414" w:rsidRPr="00AB3414">
        <w:rPr>
          <w:rFonts w:ascii="Rockwell" w:hAnsi="Rockwell"/>
          <w:sz w:val="22"/>
          <w:szCs w:val="22"/>
        </w:rPr>
        <w:t xml:space="preserve">content </w:t>
      </w:r>
      <w:r w:rsidR="00A408A4" w:rsidRPr="00AB3414">
        <w:rPr>
          <w:rFonts w:ascii="Rockwell" w:hAnsi="Rockwell"/>
          <w:sz w:val="22"/>
          <w:szCs w:val="22"/>
        </w:rPr>
        <w:t>for</w:t>
      </w:r>
      <w:r w:rsidR="00A51303" w:rsidRPr="00AB3414">
        <w:rPr>
          <w:rFonts w:ascii="Rockwell" w:hAnsi="Rockwell"/>
          <w:sz w:val="22"/>
          <w:szCs w:val="22"/>
        </w:rPr>
        <w:t xml:space="preserve"> </w:t>
      </w:r>
      <w:r w:rsidR="00AB3414" w:rsidRPr="00AB3414">
        <w:rPr>
          <w:rFonts w:ascii="Rockwell" w:hAnsi="Rockwell"/>
          <w:sz w:val="22"/>
          <w:szCs w:val="22"/>
        </w:rPr>
        <w:t xml:space="preserve">a 45-hour </w:t>
      </w:r>
      <w:r w:rsidR="00A51303" w:rsidRPr="00AB3414">
        <w:rPr>
          <w:rFonts w:ascii="Rockwell" w:hAnsi="Rockwell"/>
          <w:sz w:val="22"/>
          <w:szCs w:val="22"/>
        </w:rPr>
        <w:t>Transition Unit, and</w:t>
      </w:r>
      <w:r w:rsidR="00AB3414" w:rsidRPr="00AB3414">
        <w:rPr>
          <w:rFonts w:ascii="Rockwell" w:hAnsi="Rockwell"/>
          <w:sz w:val="22"/>
          <w:szCs w:val="22"/>
        </w:rPr>
        <w:t xml:space="preserve"> a framework</w:t>
      </w:r>
      <w:r w:rsidR="00A51303" w:rsidRPr="00AB3414">
        <w:rPr>
          <w:rFonts w:ascii="Rockwell" w:hAnsi="Rockwell"/>
          <w:sz w:val="22"/>
          <w:szCs w:val="22"/>
        </w:rPr>
        <w:t xml:space="preserve"> for</w:t>
      </w:r>
      <w:r w:rsidR="00A408A4" w:rsidRPr="00AB3414">
        <w:rPr>
          <w:rFonts w:ascii="Rockwell" w:hAnsi="Rockwell"/>
          <w:sz w:val="22"/>
          <w:szCs w:val="22"/>
        </w:rPr>
        <w:t xml:space="preserve"> a TY coordinating group to select and integrate activities best suited to their subjects or areas of interest, and the issues and themes students wi</w:t>
      </w:r>
      <w:r w:rsidR="00A51303" w:rsidRPr="00AB3414">
        <w:rPr>
          <w:rFonts w:ascii="Rockwell" w:hAnsi="Rockwell"/>
          <w:sz w:val="22"/>
          <w:szCs w:val="22"/>
        </w:rPr>
        <w:t>sh</w:t>
      </w:r>
      <w:r w:rsidR="00A408A4" w:rsidRPr="00AB3414">
        <w:rPr>
          <w:rFonts w:ascii="Rockwell" w:hAnsi="Rockwell"/>
          <w:sz w:val="22"/>
          <w:szCs w:val="22"/>
        </w:rPr>
        <w:t xml:space="preserve"> to explore.  Curriculum links include Art, English, Geography, History, Home Economics, Politics and Society, Business Studies, CSPE, RE</w:t>
      </w:r>
      <w:r w:rsidR="00AB3414" w:rsidRPr="00AB3414">
        <w:rPr>
          <w:rFonts w:ascii="Rockwell" w:hAnsi="Rockwell"/>
          <w:sz w:val="22"/>
          <w:szCs w:val="22"/>
        </w:rPr>
        <w:t>, and Wellbeing.</w:t>
      </w:r>
    </w:p>
    <w:p w14:paraId="5676F3F2" w14:textId="77777777" w:rsidR="00AB3414" w:rsidRPr="00AB3414" w:rsidRDefault="00AB3414" w:rsidP="002C00A7">
      <w:pPr>
        <w:pStyle w:val="NormalWeb"/>
        <w:spacing w:before="0" w:beforeAutospacing="0" w:after="0" w:afterAutospacing="0"/>
        <w:rPr>
          <w:rFonts w:ascii="Rockwell" w:hAnsi="Rockwell"/>
          <w:sz w:val="22"/>
          <w:szCs w:val="22"/>
        </w:rPr>
      </w:pPr>
    </w:p>
    <w:p w14:paraId="2E3EFED7" w14:textId="27B7EFCB" w:rsidR="002C00A7" w:rsidRPr="00AB3414" w:rsidRDefault="00A408A4" w:rsidP="002C00A7">
      <w:pPr>
        <w:pStyle w:val="NormalWeb"/>
        <w:spacing w:before="0" w:beforeAutospacing="0" w:after="0" w:afterAutospacing="0"/>
        <w:rPr>
          <w:rFonts w:ascii="Rockwell" w:hAnsi="Rockwell"/>
          <w:sz w:val="22"/>
          <w:szCs w:val="22"/>
        </w:rPr>
      </w:pPr>
      <w:r w:rsidRPr="00AB3414">
        <w:rPr>
          <w:rFonts w:ascii="Rockwell" w:hAnsi="Rockwell"/>
          <w:sz w:val="22"/>
          <w:szCs w:val="22"/>
        </w:rPr>
        <w:t xml:space="preserve">All materials are available to download at </w:t>
      </w:r>
      <w:hyperlink r:id="rId5" w:history="1">
        <w:r w:rsidRPr="00AB3414">
          <w:rPr>
            <w:rStyle w:val="Hyperlink"/>
            <w:rFonts w:ascii="Rockwell" w:hAnsi="Rockwell"/>
            <w:sz w:val="22"/>
            <w:szCs w:val="22"/>
          </w:rPr>
          <w:t>www.galwayowc.org</w:t>
        </w:r>
      </w:hyperlink>
      <w:r w:rsidRPr="00AB3414">
        <w:rPr>
          <w:rFonts w:ascii="Rockwell" w:hAnsi="Rockwell"/>
          <w:sz w:val="22"/>
          <w:szCs w:val="22"/>
        </w:rPr>
        <w:t>.</w:t>
      </w:r>
      <w:r w:rsidR="002C00A7" w:rsidRPr="00AB3414">
        <w:rPr>
          <w:rFonts w:ascii="Rockwell" w:hAnsi="Rockwell"/>
          <w:sz w:val="22"/>
          <w:szCs w:val="22"/>
        </w:rPr>
        <w:br/>
      </w:r>
    </w:p>
    <w:p w14:paraId="41C340B8" w14:textId="0EEC693D" w:rsidR="002C00A7" w:rsidRPr="00AB3414" w:rsidRDefault="00A408A4" w:rsidP="002C00A7">
      <w:pPr>
        <w:pStyle w:val="NormalWeb"/>
        <w:spacing w:before="0" w:beforeAutospacing="0" w:after="0" w:afterAutospacing="0"/>
        <w:rPr>
          <w:rFonts w:ascii="Rockwell" w:hAnsi="Rockwell" w:cstheme="minorHAnsi"/>
          <w:sz w:val="22"/>
          <w:szCs w:val="22"/>
        </w:rPr>
      </w:pPr>
      <w:r w:rsidRPr="00AB3414">
        <w:rPr>
          <w:rFonts w:ascii="Rockwell" w:hAnsi="Rockwell" w:cstheme="minorHAnsi"/>
          <w:color w:val="000000"/>
          <w:sz w:val="22"/>
          <w:szCs w:val="22"/>
        </w:rPr>
        <w:t>In addition to t</w:t>
      </w:r>
      <w:r w:rsidR="00263E1B" w:rsidRPr="00AB3414">
        <w:rPr>
          <w:rFonts w:ascii="Rockwell" w:hAnsi="Rockwell" w:cstheme="minorHAnsi"/>
          <w:color w:val="000000"/>
          <w:sz w:val="22"/>
          <w:szCs w:val="22"/>
        </w:rPr>
        <w:t>his resource</w:t>
      </w:r>
      <w:r w:rsidRPr="00AB3414">
        <w:rPr>
          <w:rFonts w:ascii="Rockwell" w:hAnsi="Rockwell" w:cstheme="minorHAnsi"/>
          <w:color w:val="000000"/>
          <w:sz w:val="22"/>
          <w:szCs w:val="22"/>
        </w:rPr>
        <w:t xml:space="preserve">, </w:t>
      </w:r>
      <w:r w:rsidR="002C00A7" w:rsidRPr="00AB3414">
        <w:rPr>
          <w:rFonts w:ascii="Rockwell" w:hAnsi="Rockwell" w:cstheme="minorHAnsi"/>
          <w:color w:val="000000"/>
          <w:sz w:val="22"/>
          <w:szCs w:val="22"/>
        </w:rPr>
        <w:t xml:space="preserve">WorldWise Global Schools (WWGS) offer an extensive list of </w:t>
      </w:r>
      <w:r w:rsidR="00AB5BFB" w:rsidRPr="00AB3414">
        <w:rPr>
          <w:rFonts w:ascii="Rockwell" w:hAnsi="Rockwell" w:cstheme="minorHAnsi"/>
          <w:color w:val="000000"/>
          <w:sz w:val="22"/>
          <w:szCs w:val="22"/>
        </w:rPr>
        <w:t xml:space="preserve">excellent </w:t>
      </w:r>
      <w:r w:rsidR="00263E1B" w:rsidRPr="00AB3414">
        <w:rPr>
          <w:rFonts w:ascii="Rockwell" w:hAnsi="Rockwell" w:cstheme="minorHAnsi"/>
          <w:color w:val="000000"/>
          <w:sz w:val="22"/>
          <w:szCs w:val="22"/>
        </w:rPr>
        <w:t>materials</w:t>
      </w:r>
      <w:r w:rsidR="002C00A7" w:rsidRPr="00AB3414">
        <w:rPr>
          <w:rFonts w:ascii="Rockwell" w:hAnsi="Rockwell" w:cstheme="minorHAnsi"/>
          <w:color w:val="000000"/>
          <w:sz w:val="22"/>
          <w:szCs w:val="22"/>
        </w:rPr>
        <w:t>, links, teaching ideas</w:t>
      </w:r>
      <w:r w:rsidRPr="00AB3414">
        <w:rPr>
          <w:rFonts w:ascii="Rockwell" w:hAnsi="Rockwell" w:cstheme="minorHAnsi"/>
          <w:color w:val="000000"/>
          <w:sz w:val="22"/>
          <w:szCs w:val="22"/>
        </w:rPr>
        <w:t>, planning tools,</w:t>
      </w:r>
      <w:r w:rsidR="002C00A7" w:rsidRPr="00AB3414">
        <w:rPr>
          <w:rFonts w:ascii="Rockwell" w:hAnsi="Rockwell" w:cstheme="minorHAnsi"/>
          <w:color w:val="000000"/>
          <w:sz w:val="22"/>
          <w:szCs w:val="22"/>
        </w:rPr>
        <w:t xml:space="preserve"> and webinars on the theme</w:t>
      </w:r>
      <w:r w:rsidR="00263E1B" w:rsidRPr="00AB3414">
        <w:rPr>
          <w:rFonts w:ascii="Rockwell" w:hAnsi="Rockwell" w:cstheme="minorHAnsi"/>
          <w:color w:val="000000"/>
          <w:sz w:val="22"/>
          <w:szCs w:val="22"/>
        </w:rPr>
        <w:t>s</w:t>
      </w:r>
      <w:r w:rsidR="002C00A7" w:rsidRPr="00AB3414">
        <w:rPr>
          <w:rFonts w:ascii="Rockwell" w:hAnsi="Rockwell" w:cstheme="minorHAnsi"/>
          <w:color w:val="000000"/>
          <w:sz w:val="22"/>
          <w:szCs w:val="22"/>
        </w:rPr>
        <w:t xml:space="preserve"> of refuge, migration and Direct Provision. </w:t>
      </w:r>
      <w:r w:rsidR="002C00A7" w:rsidRPr="00AB3414">
        <w:rPr>
          <w:rFonts w:ascii="Rockwell" w:hAnsi="Rockwell" w:cstheme="minorHAnsi"/>
          <w:color w:val="000000"/>
          <w:sz w:val="22"/>
          <w:szCs w:val="22"/>
        </w:rPr>
        <w:br/>
      </w:r>
      <w:hyperlink r:id="rId6" w:history="1">
        <w:r w:rsidR="002C00A7" w:rsidRPr="00AB3414">
          <w:rPr>
            <w:rStyle w:val="Hyperlink"/>
            <w:rFonts w:ascii="Rockwell" w:hAnsi="Rockwell" w:cstheme="minorHAnsi"/>
            <w:sz w:val="22"/>
            <w:szCs w:val="22"/>
          </w:rPr>
          <w:t>www.worldwiseschools.ie/resource-item/migration-direct-provision/</w:t>
        </w:r>
      </w:hyperlink>
    </w:p>
    <w:p w14:paraId="7A9698AC" w14:textId="77777777" w:rsidR="002C00A7" w:rsidRPr="00AB3414" w:rsidRDefault="002C00A7" w:rsidP="002C00A7">
      <w:pPr>
        <w:pStyle w:val="NormalWeb"/>
        <w:spacing w:before="0" w:beforeAutospacing="0" w:after="0" w:afterAutospacing="0"/>
        <w:rPr>
          <w:rFonts w:ascii="Rockwell" w:hAnsi="Rockwell" w:cstheme="minorHAnsi"/>
          <w:sz w:val="22"/>
          <w:szCs w:val="22"/>
        </w:rPr>
      </w:pPr>
    </w:p>
    <w:p w14:paraId="4A832F78" w14:textId="77777777" w:rsidR="00263E1B" w:rsidRDefault="00263E1B" w:rsidP="005F56BC">
      <w:pPr>
        <w:rPr>
          <w:rFonts w:ascii="Rockwell" w:hAnsi="Rockwell"/>
        </w:rPr>
      </w:pPr>
    </w:p>
    <w:p w14:paraId="1C415BAF" w14:textId="77777777" w:rsidR="009D3523" w:rsidRPr="00AB3414" w:rsidRDefault="009D3523" w:rsidP="005F56BC">
      <w:pPr>
        <w:rPr>
          <w:rFonts w:ascii="Rockwell" w:hAnsi="Rockwell"/>
        </w:rPr>
      </w:pPr>
    </w:p>
    <w:p w14:paraId="47E7541D" w14:textId="77777777" w:rsidR="00AB3414" w:rsidRPr="00AB3414" w:rsidRDefault="00AB3414" w:rsidP="00B93483">
      <w:pPr>
        <w:rPr>
          <w:rFonts w:ascii="Rockwell" w:hAnsi="Rockwell"/>
          <w:b/>
          <w:bCs/>
        </w:rPr>
      </w:pPr>
    </w:p>
    <w:p w14:paraId="14FC05D8" w14:textId="2C796368" w:rsidR="00B93483" w:rsidRPr="00AB3414" w:rsidRDefault="002C00A7" w:rsidP="00B93483">
      <w:pPr>
        <w:rPr>
          <w:rFonts w:ascii="Rockwell" w:hAnsi="Rockwell"/>
          <w:b/>
          <w:bCs/>
        </w:rPr>
      </w:pPr>
      <w:r w:rsidRPr="00AB3414">
        <w:rPr>
          <w:rFonts w:ascii="Rockwell" w:hAnsi="Rockwell"/>
          <w:b/>
          <w:bCs/>
        </w:rPr>
        <w:t xml:space="preserve">BEYOND BORDERS TRANISITION UNIT TEMPLATE </w:t>
      </w:r>
    </w:p>
    <w:p w14:paraId="517FA2FE" w14:textId="77777777" w:rsidR="009527E8" w:rsidRPr="00AB3414" w:rsidRDefault="009527E8" w:rsidP="00B93483">
      <w:pPr>
        <w:rPr>
          <w:rFonts w:ascii="Rockwell" w:hAnsi="Rockwell"/>
          <w:b/>
          <w:bCs/>
        </w:rPr>
      </w:pPr>
    </w:p>
    <w:p w14:paraId="3522533E" w14:textId="757D2CFA" w:rsidR="00B93483" w:rsidRPr="00AB3414" w:rsidRDefault="002C00A7" w:rsidP="00B93483">
      <w:pPr>
        <w:rPr>
          <w:rFonts w:ascii="Rockwell" w:hAnsi="Rockwell"/>
          <w:b/>
          <w:bCs/>
        </w:rPr>
      </w:pPr>
      <w:r w:rsidRPr="00AB3414">
        <w:rPr>
          <w:rFonts w:ascii="Rockwell" w:hAnsi="Rockwell"/>
          <w:b/>
          <w:bCs/>
        </w:rPr>
        <w:t>1.TITLE</w:t>
      </w:r>
    </w:p>
    <w:p w14:paraId="0F2FBF09" w14:textId="4E4E83C7" w:rsidR="005F56BC" w:rsidRPr="00AB3414" w:rsidRDefault="005F56BC" w:rsidP="00B93483">
      <w:pPr>
        <w:rPr>
          <w:rFonts w:ascii="Rockwell" w:hAnsi="Rockwell"/>
        </w:rPr>
      </w:pPr>
      <w:r w:rsidRPr="00AB3414">
        <w:rPr>
          <w:rFonts w:ascii="Rockwell" w:hAnsi="Rockwell"/>
        </w:rPr>
        <w:t>Beyond Borders</w:t>
      </w:r>
    </w:p>
    <w:p w14:paraId="6A90C124" w14:textId="77777777" w:rsidR="00B93483" w:rsidRPr="00AB3414" w:rsidRDefault="00B93483" w:rsidP="005F56BC">
      <w:pPr>
        <w:rPr>
          <w:rFonts w:ascii="Rockwell" w:hAnsi="Rockwell"/>
          <w:b/>
          <w:bCs/>
        </w:rPr>
      </w:pPr>
    </w:p>
    <w:p w14:paraId="2802F2D3" w14:textId="194907AC" w:rsidR="00C967F0" w:rsidRPr="00AB3414" w:rsidRDefault="005F56BC" w:rsidP="005F56BC">
      <w:pPr>
        <w:rPr>
          <w:rFonts w:ascii="Rockwell" w:hAnsi="Rockwell"/>
        </w:rPr>
      </w:pPr>
      <w:r w:rsidRPr="00AB3414">
        <w:rPr>
          <w:rFonts w:ascii="Rockwell" w:hAnsi="Rockwell"/>
          <w:b/>
          <w:bCs/>
        </w:rPr>
        <w:t xml:space="preserve"> </w:t>
      </w:r>
      <w:r w:rsidR="002C00A7" w:rsidRPr="00AB3414">
        <w:rPr>
          <w:rFonts w:ascii="Rockwell" w:hAnsi="Rockwell"/>
          <w:b/>
          <w:bCs/>
        </w:rPr>
        <w:t>2. AREA OF STUDY</w:t>
      </w:r>
      <w:r w:rsidR="002C00A7" w:rsidRPr="00AB3414">
        <w:rPr>
          <w:rFonts w:ascii="Rockwell" w:hAnsi="Rockwell"/>
        </w:rPr>
        <w:t xml:space="preserve"> </w:t>
      </w:r>
    </w:p>
    <w:p w14:paraId="31C15669" w14:textId="1123DDDC" w:rsidR="00906390" w:rsidRPr="00AB3414" w:rsidRDefault="005F56BC" w:rsidP="005F56BC">
      <w:pPr>
        <w:rPr>
          <w:rFonts w:ascii="Rockwell" w:hAnsi="Rockwell"/>
        </w:rPr>
      </w:pPr>
      <w:r w:rsidRPr="00AB3414">
        <w:rPr>
          <w:rFonts w:ascii="Rockwell" w:hAnsi="Rockwell"/>
        </w:rPr>
        <w:t xml:space="preserve">Transition units generally fall within one of eight areas of study although some may relate to more than one area of study. Fig. 3 on page 17 shows these different areas and broadly defines them. You can use this chart to identify the best match for your transition unit. </w:t>
      </w:r>
    </w:p>
    <w:p w14:paraId="27179D96" w14:textId="77777777" w:rsidR="00906390" w:rsidRPr="00AB3414" w:rsidRDefault="00906390" w:rsidP="005F56BC">
      <w:pPr>
        <w:rPr>
          <w:rFonts w:ascii="Rockwell" w:hAnsi="Rockwell"/>
        </w:rPr>
      </w:pPr>
    </w:p>
    <w:p w14:paraId="77256B35" w14:textId="085D093F" w:rsidR="00906390" w:rsidRPr="00AB3414" w:rsidRDefault="002C00A7" w:rsidP="005F56BC">
      <w:pPr>
        <w:rPr>
          <w:rFonts w:ascii="Rockwell" w:hAnsi="Rockwell"/>
        </w:rPr>
      </w:pPr>
      <w:r w:rsidRPr="00AB3414">
        <w:rPr>
          <w:rFonts w:ascii="Rockwell" w:hAnsi="Rockwell"/>
          <w:b/>
          <w:bCs/>
        </w:rPr>
        <w:t>3. OVERVIEW</w:t>
      </w:r>
    </w:p>
    <w:p w14:paraId="4C4320E9" w14:textId="33DEF909" w:rsidR="00C94D0B" w:rsidRPr="00AB3414" w:rsidRDefault="00E160B6" w:rsidP="005F56BC">
      <w:pPr>
        <w:rPr>
          <w:rFonts w:ascii="Rockwell" w:hAnsi="Rockwell"/>
        </w:rPr>
      </w:pPr>
      <w:r w:rsidRPr="00AB3414">
        <w:rPr>
          <w:rFonts w:ascii="Rockwell" w:hAnsi="Rockwell"/>
        </w:rPr>
        <w:t>The Beyond Borders T</w:t>
      </w:r>
      <w:r w:rsidR="00C967F0" w:rsidRPr="00AB3414">
        <w:rPr>
          <w:rFonts w:ascii="Rockwell" w:hAnsi="Rockwell"/>
        </w:rPr>
        <w:t>ransition U</w:t>
      </w:r>
      <w:r w:rsidRPr="00AB3414">
        <w:rPr>
          <w:rFonts w:ascii="Rockwell" w:hAnsi="Rockwell"/>
        </w:rPr>
        <w:t xml:space="preserve">nit supports </w:t>
      </w:r>
      <w:r w:rsidR="00C94D0B" w:rsidRPr="00AB3414">
        <w:rPr>
          <w:rFonts w:ascii="Rockwell" w:hAnsi="Rockwell"/>
        </w:rPr>
        <w:t>students</w:t>
      </w:r>
      <w:r w:rsidRPr="00AB3414">
        <w:rPr>
          <w:rFonts w:ascii="Rockwell" w:hAnsi="Rockwell"/>
        </w:rPr>
        <w:t xml:space="preserve"> to critically engage with on</w:t>
      </w:r>
      <w:r w:rsidR="00C94D0B" w:rsidRPr="00AB3414">
        <w:rPr>
          <w:rFonts w:ascii="Rockwell" w:hAnsi="Rockwell"/>
        </w:rPr>
        <w:t>e of</w:t>
      </w:r>
      <w:r w:rsidRPr="00AB3414">
        <w:rPr>
          <w:rFonts w:ascii="Rockwell" w:hAnsi="Rockwell"/>
        </w:rPr>
        <w:t xml:space="preserve"> the most pressing local and global issues of our time: migration.</w:t>
      </w:r>
      <w:r w:rsidR="00C94D0B" w:rsidRPr="00AB3414">
        <w:rPr>
          <w:rFonts w:ascii="Rockwell" w:hAnsi="Rockwell"/>
        </w:rPr>
        <w:t xml:space="preserve">  </w:t>
      </w:r>
      <w:r w:rsidR="00C967F0" w:rsidRPr="00AB3414">
        <w:rPr>
          <w:rFonts w:ascii="Rockwell" w:hAnsi="Rockwell"/>
        </w:rPr>
        <w:t>Refuge and migration issues will be explored initially from an historic perspective, and then in the contemporary times, locally and globally.  A human rights framework will be applied to ground students</w:t>
      </w:r>
      <w:r w:rsidR="008F7042">
        <w:rPr>
          <w:rFonts w:ascii="Rockwell" w:hAnsi="Rockwell"/>
        </w:rPr>
        <w:t>’</w:t>
      </w:r>
      <w:r w:rsidR="00C967F0" w:rsidRPr="00AB3414">
        <w:rPr>
          <w:rFonts w:ascii="Rockwell" w:hAnsi="Rockwell"/>
        </w:rPr>
        <w:t xml:space="preserve"> exploration of the issues in values of justice, equality and solidarity.</w:t>
      </w:r>
    </w:p>
    <w:p w14:paraId="18705DA8" w14:textId="017C6FA9" w:rsidR="00C94D0B" w:rsidRPr="00AB3414" w:rsidRDefault="00C94D0B" w:rsidP="00C94D0B">
      <w:pPr>
        <w:rPr>
          <w:rFonts w:ascii="Rockwell" w:hAnsi="Rockwell"/>
        </w:rPr>
      </w:pPr>
      <w:r w:rsidRPr="00AB3414">
        <w:rPr>
          <w:rFonts w:ascii="Rockwell" w:hAnsi="Rockwell"/>
        </w:rPr>
        <w:t>Students will be supported to build their critical thinking s</w:t>
      </w:r>
      <w:r w:rsidR="00C967F0" w:rsidRPr="00AB3414">
        <w:rPr>
          <w:rFonts w:ascii="Rockwell" w:hAnsi="Rockwell"/>
        </w:rPr>
        <w:t xml:space="preserve">kills </w:t>
      </w:r>
      <w:r w:rsidRPr="00AB3414">
        <w:rPr>
          <w:rFonts w:ascii="Rockwell" w:hAnsi="Rockwell"/>
        </w:rPr>
        <w:t xml:space="preserve">as they learn about the root causes and the impact of forced migrations, </w:t>
      </w:r>
      <w:r w:rsidR="00B93483" w:rsidRPr="00AB3414">
        <w:rPr>
          <w:rFonts w:ascii="Rockwell" w:hAnsi="Rockwell"/>
        </w:rPr>
        <w:t>historically</w:t>
      </w:r>
      <w:r w:rsidRPr="00AB3414">
        <w:rPr>
          <w:rFonts w:ascii="Rockwell" w:hAnsi="Rockwell"/>
        </w:rPr>
        <w:t xml:space="preserve"> and today.  They will encounter these issues through a range of </w:t>
      </w:r>
      <w:r w:rsidR="00C967F0" w:rsidRPr="00AB3414">
        <w:rPr>
          <w:rFonts w:ascii="Rockwell" w:hAnsi="Rockwell"/>
        </w:rPr>
        <w:t xml:space="preserve">creative </w:t>
      </w:r>
      <w:r w:rsidRPr="00AB3414">
        <w:rPr>
          <w:rFonts w:ascii="Rockwell" w:hAnsi="Rockwell"/>
        </w:rPr>
        <w:t>learning materials</w:t>
      </w:r>
      <w:r w:rsidR="00C967F0" w:rsidRPr="00AB3414">
        <w:rPr>
          <w:rFonts w:ascii="Rockwell" w:hAnsi="Rockwell"/>
        </w:rPr>
        <w:t xml:space="preserve"> and resources</w:t>
      </w:r>
      <w:r w:rsidRPr="00AB3414">
        <w:rPr>
          <w:rFonts w:ascii="Rockwell" w:hAnsi="Rockwell"/>
        </w:rPr>
        <w:t xml:space="preserve">, including photography, film, poetry, music, graphic novels, and animation, and will also be supported them to find expression through use of </w:t>
      </w:r>
      <w:r w:rsidR="00B93483" w:rsidRPr="00AB3414">
        <w:rPr>
          <w:rFonts w:ascii="Rockwell" w:hAnsi="Rockwell"/>
        </w:rPr>
        <w:t xml:space="preserve">some of </w:t>
      </w:r>
      <w:r w:rsidRPr="00AB3414">
        <w:rPr>
          <w:rFonts w:ascii="Rockwell" w:hAnsi="Rockwell"/>
        </w:rPr>
        <w:t xml:space="preserve">these creative methodologies themselves. </w:t>
      </w:r>
      <w:r w:rsidR="00C967F0" w:rsidRPr="00AB3414">
        <w:rPr>
          <w:rFonts w:ascii="Rockwell" w:hAnsi="Rockwell"/>
        </w:rPr>
        <w:t xml:space="preserve"> There will be an emphasis on materials and perspectives from people with direct experience of forced migration, as well as the question of how students can share their learning and take meaningful action in support of refugee rights. </w:t>
      </w:r>
    </w:p>
    <w:p w14:paraId="593558AD" w14:textId="77777777" w:rsidR="00906390" w:rsidRPr="00AB3414" w:rsidRDefault="00906390" w:rsidP="005F56BC">
      <w:pPr>
        <w:rPr>
          <w:rFonts w:ascii="Rockwell" w:hAnsi="Rockwell"/>
        </w:rPr>
      </w:pPr>
    </w:p>
    <w:p w14:paraId="524C8BA3" w14:textId="2543F6BB" w:rsidR="00906390" w:rsidRPr="00AB3414" w:rsidRDefault="005F56BC" w:rsidP="005F56BC">
      <w:pPr>
        <w:rPr>
          <w:rFonts w:ascii="Rockwell" w:hAnsi="Rockwell"/>
          <w:b/>
          <w:bCs/>
        </w:rPr>
      </w:pPr>
      <w:r w:rsidRPr="00AB3414">
        <w:rPr>
          <w:rFonts w:ascii="Rockwell" w:hAnsi="Rockwell"/>
          <w:b/>
          <w:bCs/>
        </w:rPr>
        <w:t xml:space="preserve">4. </w:t>
      </w:r>
      <w:r w:rsidR="002C00A7" w:rsidRPr="00AB3414">
        <w:rPr>
          <w:rFonts w:ascii="Rockwell" w:hAnsi="Rockwell"/>
          <w:b/>
          <w:bCs/>
        </w:rPr>
        <w:t>RELATED LEARNING</w:t>
      </w:r>
    </w:p>
    <w:p w14:paraId="51761BAA" w14:textId="6B10498C" w:rsidR="00F26D87" w:rsidRPr="00AB3414" w:rsidRDefault="00F26D87" w:rsidP="005F56BC">
      <w:pPr>
        <w:rPr>
          <w:rFonts w:ascii="Rockwell" w:hAnsi="Rockwell"/>
        </w:rPr>
      </w:pPr>
      <w:r w:rsidRPr="00AB3414">
        <w:rPr>
          <w:rFonts w:ascii="Rockwell" w:hAnsi="Rockwell"/>
        </w:rPr>
        <w:lastRenderedPageBreak/>
        <w:t>All subjects in Junior and Senior cycle where reflection and critical thinking are central to the students’ learning journeys are relevant to the Unit.</w:t>
      </w:r>
    </w:p>
    <w:p w14:paraId="73F00AEF" w14:textId="0CC269DF" w:rsidR="00F26D87" w:rsidRPr="00AB3414" w:rsidRDefault="00906390" w:rsidP="005F56BC">
      <w:pPr>
        <w:rPr>
          <w:rFonts w:ascii="Rockwell" w:hAnsi="Rockwell"/>
        </w:rPr>
      </w:pPr>
      <w:r w:rsidRPr="00AB3414">
        <w:rPr>
          <w:rFonts w:ascii="Rockwell" w:hAnsi="Rockwell"/>
        </w:rPr>
        <w:t>The Beyond Borders Transition Unit</w:t>
      </w:r>
      <w:r w:rsidR="005028BF" w:rsidRPr="00AB3414">
        <w:rPr>
          <w:rFonts w:ascii="Rockwell" w:hAnsi="Rockwell"/>
        </w:rPr>
        <w:t xml:space="preserve"> builds on learning in</w:t>
      </w:r>
      <w:r w:rsidR="00F232B8" w:rsidRPr="00AB3414">
        <w:rPr>
          <w:rFonts w:ascii="Rockwell" w:hAnsi="Rockwell"/>
        </w:rPr>
        <w:t xml:space="preserve"> a number of</w:t>
      </w:r>
      <w:r w:rsidRPr="00AB3414">
        <w:rPr>
          <w:rFonts w:ascii="Rockwell" w:hAnsi="Rockwell"/>
        </w:rPr>
        <w:t xml:space="preserve"> Junior Cycle</w:t>
      </w:r>
      <w:r w:rsidR="005028BF" w:rsidRPr="00AB3414">
        <w:rPr>
          <w:rFonts w:ascii="Rockwell" w:hAnsi="Rockwell"/>
        </w:rPr>
        <w:t xml:space="preserve"> subjects, including SPHE</w:t>
      </w:r>
      <w:r w:rsidR="00F26D87" w:rsidRPr="00AB3414">
        <w:rPr>
          <w:rFonts w:ascii="Rockwell" w:hAnsi="Rockwell"/>
        </w:rPr>
        <w:t xml:space="preserve">, English, Media Studies, Geography, History, Art, RE, and Home Economics.  The unit also has links to the CSPE core concepts of development, interdependence and human rights. </w:t>
      </w:r>
    </w:p>
    <w:p w14:paraId="504D25DA" w14:textId="6F2156A0" w:rsidR="003C5ECC" w:rsidRPr="00AB3414" w:rsidRDefault="00906390" w:rsidP="005F56BC">
      <w:pPr>
        <w:rPr>
          <w:rFonts w:ascii="Rockwell" w:hAnsi="Rockwell"/>
          <w:color w:val="525252"/>
          <w:shd w:val="clear" w:color="auto" w:fill="FFFFFF"/>
        </w:rPr>
      </w:pPr>
      <w:r w:rsidRPr="00AB3414">
        <w:rPr>
          <w:rFonts w:ascii="Rockwell" w:hAnsi="Rockwell"/>
        </w:rPr>
        <w:t xml:space="preserve">Beyond Borders is </w:t>
      </w:r>
      <w:r w:rsidR="00F26D87" w:rsidRPr="00AB3414">
        <w:rPr>
          <w:rFonts w:ascii="Rockwell" w:hAnsi="Rockwell"/>
        </w:rPr>
        <w:t xml:space="preserve">will also support learning for Leaving Certificate studies in these subjects, for example in </w:t>
      </w:r>
      <w:r w:rsidR="00F232B8" w:rsidRPr="00AB3414">
        <w:rPr>
          <w:rFonts w:ascii="Rockwell" w:hAnsi="Rockwell"/>
        </w:rPr>
        <w:t>LCA</w:t>
      </w:r>
      <w:r w:rsidRPr="00AB3414">
        <w:rPr>
          <w:rFonts w:ascii="Rockwell" w:hAnsi="Rockwell"/>
        </w:rPr>
        <w:t xml:space="preserve"> </w:t>
      </w:r>
      <w:r w:rsidR="00F232B8" w:rsidRPr="00AB3414">
        <w:rPr>
          <w:rFonts w:ascii="Rockwell" w:hAnsi="Rockwell"/>
        </w:rPr>
        <w:t>English and Communications</w:t>
      </w:r>
      <w:r w:rsidR="009B555F" w:rsidRPr="00AB3414">
        <w:rPr>
          <w:rFonts w:ascii="Rockwell" w:hAnsi="Rockwell"/>
        </w:rPr>
        <w:t xml:space="preserve"> (helping to develop personal and social communication skills, and opportunities to practice forms of creative and digital</w:t>
      </w:r>
      <w:r w:rsidR="003C5ECC" w:rsidRPr="00AB3414">
        <w:rPr>
          <w:rFonts w:ascii="Rockwell" w:hAnsi="Rockwell"/>
        </w:rPr>
        <w:t xml:space="preserve"> expression, and</w:t>
      </w:r>
      <w:r w:rsidR="009B555F" w:rsidRPr="00AB3414">
        <w:rPr>
          <w:rFonts w:ascii="Rockwell" w:hAnsi="Rockwell"/>
        </w:rPr>
        <w:t xml:space="preserve"> </w:t>
      </w:r>
      <w:r w:rsidR="00F26D87" w:rsidRPr="00AB3414">
        <w:rPr>
          <w:rFonts w:ascii="Rockwell" w:hAnsi="Rockwell"/>
        </w:rPr>
        <w:t xml:space="preserve">the Social Education programme, with its emphasis on engaging with </w:t>
      </w:r>
      <w:r w:rsidR="00F26D87" w:rsidRPr="00AB3414">
        <w:rPr>
          <w:rFonts w:ascii="Rockwell" w:hAnsi="Rockwell"/>
          <w:color w:val="525252"/>
          <w:shd w:val="clear" w:color="auto" w:fill="FFFFFF"/>
        </w:rPr>
        <w:t>contemporary social, economic, political and cultural issues, RE (moral decision making)</w:t>
      </w:r>
      <w:r w:rsidR="00C967F0" w:rsidRPr="00AB3414">
        <w:rPr>
          <w:rFonts w:ascii="Rockwell" w:hAnsi="Rockwell"/>
          <w:color w:val="525252"/>
          <w:shd w:val="clear" w:color="auto" w:fill="FFFFFF"/>
        </w:rPr>
        <w:t>.  The Unit</w:t>
      </w:r>
      <w:r w:rsidR="00F26D87" w:rsidRPr="00AB3414">
        <w:rPr>
          <w:rFonts w:ascii="Rockwell" w:hAnsi="Rockwell"/>
          <w:color w:val="525252"/>
          <w:shd w:val="clear" w:color="auto" w:fill="FFFFFF"/>
        </w:rPr>
        <w:t xml:space="preserve"> </w:t>
      </w:r>
      <w:r w:rsidR="00C967F0" w:rsidRPr="00AB3414">
        <w:rPr>
          <w:rFonts w:ascii="Rockwell" w:hAnsi="Rockwell"/>
          <w:color w:val="525252"/>
          <w:shd w:val="clear" w:color="auto" w:fill="FFFFFF"/>
        </w:rPr>
        <w:t>also</w:t>
      </w:r>
      <w:r w:rsidR="00F26D87" w:rsidRPr="00AB3414">
        <w:rPr>
          <w:rFonts w:ascii="Rockwell" w:hAnsi="Rockwell"/>
          <w:color w:val="525252"/>
          <w:shd w:val="clear" w:color="auto" w:fill="FFFFFF"/>
        </w:rPr>
        <w:t xml:space="preserve"> suppor</w:t>
      </w:r>
      <w:r w:rsidR="00C967F0" w:rsidRPr="00AB3414">
        <w:rPr>
          <w:rFonts w:ascii="Rockwell" w:hAnsi="Rockwell"/>
          <w:color w:val="525252"/>
          <w:shd w:val="clear" w:color="auto" w:fill="FFFFFF"/>
        </w:rPr>
        <w:t>ts</w:t>
      </w:r>
      <w:r w:rsidR="00F26D87" w:rsidRPr="00AB3414">
        <w:rPr>
          <w:rFonts w:ascii="Rockwell" w:hAnsi="Rockwell"/>
          <w:color w:val="525252"/>
          <w:shd w:val="clear" w:color="auto" w:fill="FFFFFF"/>
        </w:rPr>
        <w:t xml:space="preserve"> skills relevant </w:t>
      </w:r>
      <w:r w:rsidR="009F6EFE" w:rsidRPr="00AB3414">
        <w:rPr>
          <w:rFonts w:ascii="Rockwell" w:hAnsi="Rockwell"/>
          <w:color w:val="525252"/>
          <w:shd w:val="clear" w:color="auto" w:fill="FFFFFF"/>
        </w:rPr>
        <w:t>to the</w:t>
      </w:r>
      <w:r w:rsidR="00F26D87" w:rsidRPr="00AB3414">
        <w:rPr>
          <w:rFonts w:ascii="Rockwell" w:hAnsi="Rockwell"/>
          <w:color w:val="525252"/>
          <w:shd w:val="clear" w:color="auto" w:fill="FFFFFF"/>
        </w:rPr>
        <w:t xml:space="preserve"> Information and Communications Technology programme, including practice in the creation of presentations on meaningful issues, and graphic representation of data.</w:t>
      </w:r>
    </w:p>
    <w:p w14:paraId="58DC6192" w14:textId="53111E11" w:rsidR="003C5ECC" w:rsidRPr="00AB3414" w:rsidRDefault="005028BF" w:rsidP="005F56BC">
      <w:pPr>
        <w:rPr>
          <w:rFonts w:ascii="Rockwell" w:hAnsi="Rockwell"/>
        </w:rPr>
      </w:pPr>
      <w:r w:rsidRPr="00AB3414">
        <w:rPr>
          <w:rFonts w:ascii="Rockwell" w:hAnsi="Rockwell"/>
        </w:rPr>
        <w:br/>
      </w:r>
      <w:r w:rsidR="009F6EFE" w:rsidRPr="00AB3414">
        <w:rPr>
          <w:rFonts w:ascii="Rockwell" w:hAnsi="Rockwell"/>
        </w:rPr>
        <w:t>This Unit</w:t>
      </w:r>
      <w:r w:rsidRPr="00AB3414">
        <w:rPr>
          <w:rFonts w:ascii="Rockwell" w:hAnsi="Rockwell"/>
        </w:rPr>
        <w:t xml:space="preserve"> will also build a good foundation for Leaving Certificate studies in</w:t>
      </w:r>
      <w:r w:rsidR="009F6EFE" w:rsidRPr="00AB3414">
        <w:rPr>
          <w:rFonts w:ascii="Rockwell" w:hAnsi="Rockwell"/>
        </w:rPr>
        <w:t xml:space="preserve"> </w:t>
      </w:r>
      <w:r w:rsidRPr="00AB3414">
        <w:rPr>
          <w:rFonts w:ascii="Rockwell" w:hAnsi="Rockwell"/>
        </w:rPr>
        <w:t>English</w:t>
      </w:r>
      <w:r w:rsidR="009F6EFE" w:rsidRPr="00AB3414">
        <w:rPr>
          <w:rFonts w:ascii="Rockwell" w:hAnsi="Rockwell"/>
        </w:rPr>
        <w:t>, Politics</w:t>
      </w:r>
      <w:r w:rsidR="00AB3414">
        <w:rPr>
          <w:rFonts w:ascii="Rockwell" w:hAnsi="Rockwell"/>
        </w:rPr>
        <w:t xml:space="preserve"> </w:t>
      </w:r>
      <w:r w:rsidR="009F6EFE" w:rsidRPr="00AB3414">
        <w:rPr>
          <w:rFonts w:ascii="Rockwell" w:hAnsi="Rockwell"/>
        </w:rPr>
        <w:t xml:space="preserve">&amp; </w:t>
      </w:r>
      <w:r w:rsidR="00AB3414" w:rsidRPr="00AB3414">
        <w:rPr>
          <w:rFonts w:ascii="Rockwell" w:hAnsi="Rockwell"/>
        </w:rPr>
        <w:t>Society,</w:t>
      </w:r>
      <w:r w:rsidR="009F6EFE" w:rsidRPr="00AB3414">
        <w:rPr>
          <w:rFonts w:ascii="Rockwell" w:hAnsi="Rockwell"/>
        </w:rPr>
        <w:t xml:space="preserve"> </w:t>
      </w:r>
      <w:r w:rsidRPr="00AB3414">
        <w:rPr>
          <w:rFonts w:ascii="Rockwell" w:hAnsi="Rockwell"/>
        </w:rPr>
        <w:t>Religion</w:t>
      </w:r>
      <w:r w:rsidR="009F6EFE" w:rsidRPr="00AB3414">
        <w:rPr>
          <w:rFonts w:ascii="Rockwell" w:hAnsi="Rockwell"/>
        </w:rPr>
        <w:t xml:space="preserve">, </w:t>
      </w:r>
      <w:r w:rsidRPr="00AB3414">
        <w:rPr>
          <w:rFonts w:ascii="Rockwell" w:hAnsi="Rockwell"/>
        </w:rPr>
        <w:t>Geography</w:t>
      </w:r>
      <w:r w:rsidR="009F6EFE" w:rsidRPr="00AB3414">
        <w:rPr>
          <w:rFonts w:ascii="Rockwell" w:hAnsi="Rockwell"/>
        </w:rPr>
        <w:t xml:space="preserve">, </w:t>
      </w:r>
      <w:r w:rsidR="00F84BAD" w:rsidRPr="00AB3414">
        <w:rPr>
          <w:rFonts w:ascii="Rockwell" w:hAnsi="Rockwell"/>
        </w:rPr>
        <w:t xml:space="preserve">History, and </w:t>
      </w:r>
      <w:r w:rsidRPr="00AB3414">
        <w:rPr>
          <w:rFonts w:ascii="Rockwell" w:hAnsi="Rockwell"/>
        </w:rPr>
        <w:t>Home Economics</w:t>
      </w:r>
      <w:r w:rsidR="00F84BAD" w:rsidRPr="00AB3414">
        <w:rPr>
          <w:rFonts w:ascii="Rockwell" w:hAnsi="Rockwell"/>
        </w:rPr>
        <w:t>.</w:t>
      </w:r>
    </w:p>
    <w:p w14:paraId="09D95184" w14:textId="5BDC0BFA" w:rsidR="00906390" w:rsidRPr="00AB3414" w:rsidRDefault="005028BF" w:rsidP="005F56BC">
      <w:pPr>
        <w:rPr>
          <w:rFonts w:ascii="Rockwell" w:hAnsi="Rockwell"/>
        </w:rPr>
      </w:pPr>
      <w:r w:rsidRPr="00AB3414">
        <w:rPr>
          <w:rFonts w:ascii="Rockwell" w:hAnsi="Rockwell"/>
        </w:rPr>
        <w:t>Th</w:t>
      </w:r>
      <w:r w:rsidR="003C5ECC" w:rsidRPr="00AB3414">
        <w:rPr>
          <w:rFonts w:ascii="Rockwell" w:hAnsi="Rockwell"/>
        </w:rPr>
        <w:t xml:space="preserve">e Beyond Borders Unit </w:t>
      </w:r>
      <w:r w:rsidRPr="00AB3414">
        <w:rPr>
          <w:rFonts w:ascii="Rockwell" w:hAnsi="Rockwell"/>
        </w:rPr>
        <w:t>also</w:t>
      </w:r>
      <w:r w:rsidR="003C5ECC" w:rsidRPr="00AB3414">
        <w:rPr>
          <w:rFonts w:ascii="Rockwell" w:hAnsi="Rockwell"/>
        </w:rPr>
        <w:t xml:space="preserve"> supports learning and</w:t>
      </w:r>
      <w:r w:rsidRPr="00AB3414">
        <w:rPr>
          <w:rFonts w:ascii="Rockwell" w:hAnsi="Rockwell"/>
        </w:rPr>
        <w:t xml:space="preserve"> </w:t>
      </w:r>
      <w:r w:rsidR="003C5ECC" w:rsidRPr="00AB3414">
        <w:rPr>
          <w:rFonts w:ascii="Rockwell" w:hAnsi="Rockwell"/>
        </w:rPr>
        <w:t xml:space="preserve">engagement with </w:t>
      </w:r>
      <w:r w:rsidRPr="00AB3414">
        <w:rPr>
          <w:rFonts w:ascii="Rockwell" w:hAnsi="Rockwell"/>
        </w:rPr>
        <w:t xml:space="preserve">other </w:t>
      </w:r>
      <w:r w:rsidR="003C5ECC" w:rsidRPr="00AB3414">
        <w:rPr>
          <w:rFonts w:ascii="Rockwell" w:hAnsi="Rockwell"/>
        </w:rPr>
        <w:t xml:space="preserve">Global Education </w:t>
      </w:r>
      <w:r w:rsidRPr="00AB3414">
        <w:rPr>
          <w:rFonts w:ascii="Rockwell" w:hAnsi="Rockwell"/>
        </w:rPr>
        <w:t>T</w:t>
      </w:r>
      <w:r w:rsidR="003C5ECC" w:rsidRPr="00AB3414">
        <w:rPr>
          <w:rFonts w:ascii="Rockwell" w:hAnsi="Rockwell"/>
        </w:rPr>
        <w:t xml:space="preserve">Y materials and Units </w:t>
      </w:r>
      <w:r w:rsidR="009F6EFE" w:rsidRPr="00AB3414">
        <w:rPr>
          <w:rFonts w:ascii="Rockwell" w:hAnsi="Rockwell"/>
        </w:rPr>
        <w:t xml:space="preserve">(See </w:t>
      </w:r>
      <w:r w:rsidR="003C5ECC" w:rsidRPr="00AB3414">
        <w:rPr>
          <w:rFonts w:ascii="Rockwell" w:hAnsi="Rockwell"/>
        </w:rPr>
        <w:t>WorldWise Global Schools</w:t>
      </w:r>
      <w:r w:rsidR="009F6EFE" w:rsidRPr="00AB3414">
        <w:rPr>
          <w:rFonts w:ascii="Rockwell" w:hAnsi="Rockwell"/>
        </w:rPr>
        <w:t>)</w:t>
      </w:r>
      <w:r w:rsidR="003C5ECC" w:rsidRPr="00AB3414">
        <w:rPr>
          <w:rFonts w:ascii="Rockwell" w:hAnsi="Rockwell"/>
        </w:rPr>
        <w:t xml:space="preserve">, and </w:t>
      </w:r>
      <w:r w:rsidRPr="00AB3414">
        <w:rPr>
          <w:rFonts w:ascii="Rockwell" w:hAnsi="Rockwell"/>
        </w:rPr>
        <w:t>How the World Works (</w:t>
      </w:r>
      <w:r w:rsidR="003C5ECC" w:rsidRPr="00AB3414">
        <w:rPr>
          <w:rFonts w:ascii="Rockwell" w:hAnsi="Rockwell"/>
        </w:rPr>
        <w:t>Financial Justice Ireland</w:t>
      </w:r>
      <w:r w:rsidRPr="00AB3414">
        <w:rPr>
          <w:rFonts w:ascii="Rockwell" w:hAnsi="Rockwell"/>
        </w:rPr>
        <w:t>)</w:t>
      </w:r>
      <w:r w:rsidR="003C5ECC" w:rsidRPr="00AB3414">
        <w:rPr>
          <w:rFonts w:ascii="Rockwell" w:hAnsi="Rockwell"/>
        </w:rPr>
        <w:t>.</w:t>
      </w:r>
    </w:p>
    <w:p w14:paraId="588DB9B8" w14:textId="77777777" w:rsidR="00906390" w:rsidRPr="00AB3414" w:rsidRDefault="00906390" w:rsidP="005F56BC">
      <w:pPr>
        <w:rPr>
          <w:rFonts w:ascii="Rockwell" w:hAnsi="Rockwell"/>
        </w:rPr>
      </w:pPr>
    </w:p>
    <w:p w14:paraId="4C2078BE" w14:textId="00899D5D" w:rsidR="005A37B3" w:rsidRPr="00AB3414" w:rsidRDefault="005F56BC" w:rsidP="005F56BC">
      <w:pPr>
        <w:rPr>
          <w:rFonts w:ascii="Rockwell" w:hAnsi="Rockwell"/>
          <w:b/>
          <w:bCs/>
        </w:rPr>
      </w:pPr>
      <w:r w:rsidRPr="00AB3414">
        <w:rPr>
          <w:rFonts w:ascii="Rockwell" w:hAnsi="Rockwell"/>
          <w:b/>
          <w:bCs/>
        </w:rPr>
        <w:t xml:space="preserve">5. </w:t>
      </w:r>
      <w:r w:rsidR="002C00A7" w:rsidRPr="00AB3414">
        <w:rPr>
          <w:rFonts w:ascii="Rockwell" w:hAnsi="Rockwell"/>
          <w:b/>
          <w:bCs/>
        </w:rPr>
        <w:t>SUMMARY OUTLINE</w:t>
      </w:r>
    </w:p>
    <w:p w14:paraId="1BA27D34" w14:textId="2E2B3BA9" w:rsidR="001C6827" w:rsidRPr="00AB3414" w:rsidRDefault="003C5ECC" w:rsidP="005F56BC">
      <w:pPr>
        <w:rPr>
          <w:rFonts w:ascii="Rockwell" w:hAnsi="Rockwell"/>
        </w:rPr>
      </w:pPr>
      <w:r w:rsidRPr="00AB3414">
        <w:rPr>
          <w:rFonts w:ascii="Rockwell" w:hAnsi="Rockwell"/>
        </w:rPr>
        <w:t xml:space="preserve">This transition unit consists of </w:t>
      </w:r>
      <w:r w:rsidR="0084344E" w:rsidRPr="00AB3414">
        <w:rPr>
          <w:rFonts w:ascii="Rockwell" w:hAnsi="Rockwell"/>
        </w:rPr>
        <w:t>8</w:t>
      </w:r>
      <w:r w:rsidR="00AE13C1" w:rsidRPr="00AB3414">
        <w:rPr>
          <w:rFonts w:ascii="Rockwell" w:hAnsi="Rockwell"/>
        </w:rPr>
        <w:t xml:space="preserve"> </w:t>
      </w:r>
      <w:r w:rsidRPr="00AB3414">
        <w:rPr>
          <w:rFonts w:ascii="Rockwell" w:hAnsi="Rockwell"/>
        </w:rPr>
        <w:t>strands</w:t>
      </w:r>
      <w:r w:rsidR="001C6827" w:rsidRPr="00AB3414">
        <w:rPr>
          <w:rFonts w:ascii="Rockwell" w:hAnsi="Rockwell"/>
        </w:rPr>
        <w:t xml:space="preserve">, </w:t>
      </w:r>
      <w:r w:rsidR="00AE13C1" w:rsidRPr="00AB3414">
        <w:rPr>
          <w:rFonts w:ascii="Rockwell" w:hAnsi="Rockwell"/>
        </w:rPr>
        <w:t xml:space="preserve">with themes and content </w:t>
      </w:r>
      <w:r w:rsidR="001C6827" w:rsidRPr="00AB3414">
        <w:rPr>
          <w:rFonts w:ascii="Rockwell" w:hAnsi="Rockwell"/>
        </w:rPr>
        <w:t>that can be woven to suit the needs and interests of the teachers and students</w:t>
      </w:r>
      <w:r w:rsidR="00AE13C1" w:rsidRPr="00AB3414">
        <w:rPr>
          <w:rFonts w:ascii="Rockwell" w:hAnsi="Rockwell"/>
        </w:rPr>
        <w:t xml:space="preserve">.  </w:t>
      </w:r>
      <w:r w:rsidR="009D3523">
        <w:rPr>
          <w:rFonts w:ascii="Rockwell" w:hAnsi="Rockwell"/>
        </w:rPr>
        <w:t>Stand 1/</w:t>
      </w:r>
      <w:r w:rsidR="007559EA" w:rsidRPr="00AB3414">
        <w:rPr>
          <w:rFonts w:ascii="Rockwell" w:hAnsi="Rockwell"/>
        </w:rPr>
        <w:t>Introduction, and Strand 8/Taking Action are required, but o</w:t>
      </w:r>
      <w:r w:rsidR="00AE13C1" w:rsidRPr="00AB3414">
        <w:rPr>
          <w:rFonts w:ascii="Rockwell" w:hAnsi="Rockwell"/>
        </w:rPr>
        <w:t>nce the Introduction is complete, the strands do not need to be approached in order or pursued to completion.</w:t>
      </w:r>
      <w:r w:rsidR="00AA3CE9" w:rsidRPr="00AB3414">
        <w:rPr>
          <w:rFonts w:ascii="Rockwell" w:hAnsi="Rockwell"/>
        </w:rPr>
        <w:br/>
      </w:r>
      <w:r w:rsidR="00AA3CE9" w:rsidRPr="00AB3414">
        <w:rPr>
          <w:rFonts w:ascii="Rockwell" w:hAnsi="Rockwell"/>
        </w:rPr>
        <w:br/>
      </w:r>
      <w:r w:rsidR="001C6827" w:rsidRPr="00AB3414">
        <w:rPr>
          <w:rFonts w:ascii="Rockwell" w:hAnsi="Rockwell"/>
        </w:rPr>
        <w:t xml:space="preserve">Teachers and students may select from elements of each strand </w:t>
      </w:r>
      <w:r w:rsidRPr="00AB3414">
        <w:rPr>
          <w:rFonts w:ascii="Rockwell" w:hAnsi="Rockwell"/>
        </w:rPr>
        <w:t>incorporating overlapping topics which meet their students’ interests and needs.</w:t>
      </w:r>
      <w:r w:rsidR="007559EA" w:rsidRPr="00AB3414">
        <w:rPr>
          <w:rFonts w:ascii="Rockwell" w:hAnsi="Rockwell"/>
        </w:rPr>
        <w:t xml:space="preserve">  The ‘Taking Action’ dimension should be incorporated throughout the Unit, so that student have the opportunity to learn about </w:t>
      </w:r>
      <w:r w:rsidR="00AA3CE9" w:rsidRPr="00AB3414">
        <w:rPr>
          <w:rFonts w:ascii="Rockwell" w:hAnsi="Rockwell"/>
        </w:rPr>
        <w:t xml:space="preserve">previous and ongoing campaigns, and to consider how they might share their learning and contribute to positive change. </w:t>
      </w:r>
      <w:r w:rsidR="001C6827" w:rsidRPr="00AB3414">
        <w:rPr>
          <w:rFonts w:ascii="Rockwell" w:hAnsi="Rockwell"/>
        </w:rPr>
        <w:br/>
      </w:r>
      <w:r w:rsidR="001C6827" w:rsidRPr="00AB3414">
        <w:rPr>
          <w:rFonts w:ascii="Rockwell" w:hAnsi="Rockwell"/>
        </w:rPr>
        <w:br/>
      </w:r>
      <w:r w:rsidR="00174D9D" w:rsidRPr="00AB3414">
        <w:rPr>
          <w:rFonts w:ascii="Rockwell" w:hAnsi="Rockwell"/>
        </w:rPr>
        <w:t>All relevant lessons and activities are contained in the Beyond Borders Toolkit (2020) and the Beyond Borders Extension pack (202</w:t>
      </w:r>
      <w:r w:rsidR="009D3523">
        <w:rPr>
          <w:rFonts w:ascii="Rockwell" w:hAnsi="Rockwell"/>
        </w:rPr>
        <w:t>2</w:t>
      </w:r>
      <w:r w:rsidR="00174D9D" w:rsidRPr="00AB3414">
        <w:rPr>
          <w:rFonts w:ascii="Rockwell" w:hAnsi="Rockwell"/>
        </w:rPr>
        <w:t xml:space="preserve">) </w:t>
      </w:r>
      <w:r w:rsidR="00A21272" w:rsidRPr="00AB3414">
        <w:rPr>
          <w:rFonts w:ascii="Rockwell" w:hAnsi="Rockwell"/>
        </w:rPr>
        <w:t xml:space="preserve">with links to relevant </w:t>
      </w:r>
      <w:r w:rsidRPr="00AB3414">
        <w:rPr>
          <w:rFonts w:ascii="Rockwell" w:hAnsi="Rockwell"/>
        </w:rPr>
        <w:t>websites</w:t>
      </w:r>
      <w:r w:rsidR="00A21272" w:rsidRPr="00AB3414">
        <w:rPr>
          <w:rFonts w:ascii="Rockwell" w:hAnsi="Rockwell"/>
        </w:rPr>
        <w:t xml:space="preserve">, films, and other resources </w:t>
      </w:r>
      <w:r w:rsidRPr="00AB3414">
        <w:rPr>
          <w:rFonts w:ascii="Rockwell" w:hAnsi="Rockwell"/>
        </w:rPr>
        <w:t>for teaching the T</w:t>
      </w:r>
      <w:r w:rsidR="00AB3414">
        <w:rPr>
          <w:rFonts w:ascii="Rockwell" w:hAnsi="Rockwell"/>
        </w:rPr>
        <w:t xml:space="preserve">ransition </w:t>
      </w:r>
      <w:r w:rsidRPr="00AB3414">
        <w:rPr>
          <w:rFonts w:ascii="Rockwell" w:hAnsi="Rockwell"/>
        </w:rPr>
        <w:t>U</w:t>
      </w:r>
      <w:r w:rsidR="00AB3414">
        <w:rPr>
          <w:rFonts w:ascii="Rockwell" w:hAnsi="Rockwell"/>
        </w:rPr>
        <w:t>nit</w:t>
      </w:r>
      <w:r w:rsidRPr="00AB3414">
        <w:rPr>
          <w:rFonts w:ascii="Rockwell" w:hAnsi="Rockwell"/>
        </w:rPr>
        <w:t xml:space="preserve">. </w:t>
      </w:r>
      <w:r w:rsidR="00A21272" w:rsidRPr="00AB3414">
        <w:rPr>
          <w:rFonts w:ascii="Rockwell" w:hAnsi="Rockwell"/>
        </w:rPr>
        <w:t>A</w:t>
      </w:r>
      <w:r w:rsidRPr="00AB3414">
        <w:rPr>
          <w:rFonts w:ascii="Rockwell" w:hAnsi="Rockwell"/>
        </w:rPr>
        <w:t>vailable online</w:t>
      </w:r>
      <w:r w:rsidR="00A21272" w:rsidRPr="00AB3414">
        <w:rPr>
          <w:rFonts w:ascii="Rockwell" w:hAnsi="Rockwell"/>
        </w:rPr>
        <w:t xml:space="preserve"> at </w:t>
      </w:r>
      <w:hyperlink r:id="rId7" w:history="1">
        <w:r w:rsidR="00A21272" w:rsidRPr="00AB3414">
          <w:rPr>
            <w:rStyle w:val="Hyperlink"/>
            <w:rFonts w:ascii="Rockwell" w:hAnsi="Rockwell"/>
          </w:rPr>
          <w:t>www.galwayowc.org</w:t>
        </w:r>
      </w:hyperlink>
      <w:r w:rsidR="00A21272" w:rsidRPr="00AB3414">
        <w:rPr>
          <w:rFonts w:ascii="Rockwell" w:hAnsi="Rockwell"/>
        </w:rPr>
        <w:t xml:space="preserve"> </w:t>
      </w:r>
      <w:hyperlink r:id="rId8" w:history="1">
        <w:r w:rsidR="001C6827" w:rsidRPr="00AB3414">
          <w:rPr>
            <w:rStyle w:val="Hyperlink"/>
            <w:rFonts w:ascii="Rockwell" w:hAnsi="Rockwell"/>
          </w:rPr>
          <w:t>www.cdpc.ie/course-resources</w:t>
        </w:r>
      </w:hyperlink>
    </w:p>
    <w:p w14:paraId="33632DE5" w14:textId="77777777" w:rsidR="005E1E8D" w:rsidRPr="00AB3414" w:rsidRDefault="005E1E8D" w:rsidP="005F56BC">
      <w:pPr>
        <w:rPr>
          <w:rFonts w:ascii="Rockwell" w:hAnsi="Rockwell"/>
          <w:b/>
          <w:bCs/>
        </w:rPr>
      </w:pPr>
    </w:p>
    <w:p w14:paraId="5BE0B749" w14:textId="77777777" w:rsidR="0084344E" w:rsidRPr="00AB3414" w:rsidRDefault="0084344E" w:rsidP="005F56BC">
      <w:pPr>
        <w:rPr>
          <w:rFonts w:ascii="Rockwell" w:hAnsi="Rockwell"/>
          <w:b/>
          <w:bCs/>
        </w:rPr>
      </w:pPr>
    </w:p>
    <w:p w14:paraId="508F29FE" w14:textId="65E94308" w:rsidR="0084344E" w:rsidRPr="00AB3414" w:rsidRDefault="0084344E" w:rsidP="0084344E">
      <w:pPr>
        <w:rPr>
          <w:rFonts w:ascii="Rockwell" w:hAnsi="Rockwell"/>
          <w:b/>
          <w:bCs/>
        </w:rPr>
      </w:pPr>
      <w:r w:rsidRPr="00AB3414">
        <w:rPr>
          <w:rFonts w:ascii="Rockwell" w:hAnsi="Rockwell"/>
          <w:b/>
          <w:bCs/>
        </w:rPr>
        <w:t>Strand One:</w:t>
      </w:r>
      <w:r w:rsidRPr="00AB3414">
        <w:rPr>
          <w:rFonts w:ascii="Rockwell" w:hAnsi="Rockwell"/>
        </w:rPr>
        <w:t xml:space="preserve"> </w:t>
      </w:r>
      <w:r w:rsidR="001E51ED" w:rsidRPr="00AB3414">
        <w:rPr>
          <w:rFonts w:ascii="Rockwell" w:hAnsi="Rockwell"/>
          <w:b/>
          <w:bCs/>
        </w:rPr>
        <w:t>Introductions and Establishing a Supportive Learning Environment</w:t>
      </w:r>
    </w:p>
    <w:p w14:paraId="25D76B07" w14:textId="3213FD50" w:rsidR="00B0596D" w:rsidRPr="00AB3414" w:rsidRDefault="00B0596D" w:rsidP="00B0596D">
      <w:pPr>
        <w:spacing w:after="0"/>
        <w:rPr>
          <w:rFonts w:ascii="Rockwell" w:hAnsi="Rockwell"/>
        </w:rPr>
      </w:pPr>
      <w:r w:rsidRPr="00AB3414">
        <w:rPr>
          <w:rFonts w:ascii="Rockwell" w:hAnsi="Rockwell"/>
        </w:rPr>
        <w:t>Beyond Borders Introduction</w:t>
      </w:r>
      <w:r w:rsidR="00AE13C1" w:rsidRPr="00AB3414">
        <w:rPr>
          <w:rFonts w:ascii="Rockwell" w:hAnsi="Rockwell"/>
        </w:rPr>
        <w:t xml:space="preserve"> with background reading for Teachers. </w:t>
      </w:r>
      <w:r w:rsidRPr="00AB3414">
        <w:rPr>
          <w:rFonts w:ascii="Rockwell" w:hAnsi="Rockwell"/>
        </w:rPr>
        <w:t>‘Dealing With Sensitive Issues.’</w:t>
      </w:r>
    </w:p>
    <w:p w14:paraId="34B47B5E" w14:textId="1E912529" w:rsidR="005E1E8D" w:rsidRPr="00AB3414" w:rsidRDefault="005E1E8D" w:rsidP="00B0596D">
      <w:pPr>
        <w:spacing w:after="0"/>
        <w:rPr>
          <w:rFonts w:ascii="Rockwell" w:hAnsi="Rockwell"/>
        </w:rPr>
      </w:pPr>
      <w:r w:rsidRPr="00AB3414">
        <w:rPr>
          <w:rFonts w:ascii="Rockwell" w:hAnsi="Rockwell"/>
        </w:rPr>
        <w:t xml:space="preserve">Beyond Borders Section One: Developing A Supportive Space. </w:t>
      </w:r>
    </w:p>
    <w:p w14:paraId="264026FF" w14:textId="77777777" w:rsidR="00E067FA" w:rsidRPr="00AB3414" w:rsidRDefault="00E067FA" w:rsidP="005F56BC">
      <w:pPr>
        <w:rPr>
          <w:rFonts w:ascii="Rockwell" w:hAnsi="Rockwell"/>
        </w:rPr>
      </w:pPr>
    </w:p>
    <w:p w14:paraId="4BFD645D" w14:textId="00FCCF31" w:rsidR="001E51ED" w:rsidRPr="00AB3414" w:rsidRDefault="001E51ED" w:rsidP="005F56BC">
      <w:pPr>
        <w:rPr>
          <w:rFonts w:ascii="Rockwell" w:hAnsi="Rockwell"/>
        </w:rPr>
      </w:pPr>
      <w:r w:rsidRPr="00AB3414">
        <w:rPr>
          <w:rFonts w:ascii="Rockwell" w:hAnsi="Rockwell"/>
          <w:b/>
          <w:bCs/>
        </w:rPr>
        <w:t>Suggested Activities:</w:t>
      </w:r>
    </w:p>
    <w:p w14:paraId="6C626228" w14:textId="4F98DBB8" w:rsidR="001C6827" w:rsidRPr="00AB3414" w:rsidRDefault="001C6827" w:rsidP="00174D9D">
      <w:pPr>
        <w:pStyle w:val="ListParagraph"/>
        <w:numPr>
          <w:ilvl w:val="0"/>
          <w:numId w:val="1"/>
        </w:numPr>
        <w:rPr>
          <w:rFonts w:ascii="Rockwell" w:hAnsi="Rockwell"/>
        </w:rPr>
      </w:pPr>
      <w:r w:rsidRPr="00AB3414">
        <w:rPr>
          <w:rFonts w:ascii="Rockwell" w:hAnsi="Rockwell"/>
        </w:rPr>
        <w:t>Establishing a group agreement</w:t>
      </w:r>
      <w:r w:rsidR="00AE13C1" w:rsidRPr="00AB3414">
        <w:rPr>
          <w:rFonts w:ascii="Rockwell" w:hAnsi="Rockwell"/>
        </w:rPr>
        <w:t xml:space="preserve"> with the class</w:t>
      </w:r>
      <w:r w:rsidRPr="00AB3414">
        <w:rPr>
          <w:rFonts w:ascii="Rockwell" w:hAnsi="Rockwell"/>
        </w:rPr>
        <w:t>, and boundaries for the discussion of sensitive issues</w:t>
      </w:r>
    </w:p>
    <w:p w14:paraId="3631FFA8" w14:textId="6EBE05F2" w:rsidR="00863B83" w:rsidRPr="00AB3414" w:rsidRDefault="00863B83" w:rsidP="00174D9D">
      <w:pPr>
        <w:pStyle w:val="ListParagraph"/>
        <w:numPr>
          <w:ilvl w:val="0"/>
          <w:numId w:val="1"/>
        </w:numPr>
        <w:rPr>
          <w:rFonts w:ascii="Rockwell" w:hAnsi="Rockwell"/>
        </w:rPr>
      </w:pPr>
      <w:r w:rsidRPr="00AB3414">
        <w:rPr>
          <w:rFonts w:ascii="Rockwell" w:hAnsi="Rockwell"/>
        </w:rPr>
        <w:t>Creating a Classroom Charter, to be reviewed regularly</w:t>
      </w:r>
    </w:p>
    <w:p w14:paraId="232A9797" w14:textId="77777777" w:rsidR="00174D9D" w:rsidRPr="00AB3414" w:rsidRDefault="00174D9D" w:rsidP="00AE13C1">
      <w:pPr>
        <w:pStyle w:val="ListParagraph"/>
        <w:rPr>
          <w:rFonts w:ascii="Rockwell" w:hAnsi="Rockwell"/>
        </w:rPr>
      </w:pPr>
    </w:p>
    <w:p w14:paraId="7BBBB44C" w14:textId="332C82A6" w:rsidR="00E067FA" w:rsidRPr="00AB3414" w:rsidRDefault="001C6827" w:rsidP="005F56BC">
      <w:pPr>
        <w:rPr>
          <w:rFonts w:ascii="Rockwell" w:hAnsi="Rockwell"/>
        </w:rPr>
      </w:pPr>
      <w:r w:rsidRPr="00AB3414">
        <w:rPr>
          <w:rFonts w:ascii="Rockwell" w:hAnsi="Rockwell"/>
          <w:b/>
          <w:bCs/>
        </w:rPr>
        <w:t xml:space="preserve">Strand </w:t>
      </w:r>
      <w:r w:rsidR="001E51ED" w:rsidRPr="00AB3414">
        <w:rPr>
          <w:rFonts w:ascii="Rockwell" w:hAnsi="Rockwell"/>
          <w:b/>
          <w:bCs/>
        </w:rPr>
        <w:t>Two</w:t>
      </w:r>
      <w:r w:rsidRPr="00AB3414">
        <w:rPr>
          <w:rFonts w:ascii="Rockwell" w:hAnsi="Rockwell"/>
          <w:b/>
          <w:bCs/>
        </w:rPr>
        <w:t>:</w:t>
      </w:r>
      <w:r w:rsidRPr="00AB3414">
        <w:rPr>
          <w:rFonts w:ascii="Rockwell" w:hAnsi="Rockwell"/>
        </w:rPr>
        <w:t xml:space="preserve"> </w:t>
      </w:r>
      <w:r w:rsidR="00174D9D" w:rsidRPr="00AB3414">
        <w:rPr>
          <w:rFonts w:ascii="Rockwell" w:hAnsi="Rockwell"/>
          <w:b/>
          <w:bCs/>
        </w:rPr>
        <w:t xml:space="preserve">Rooting our </w:t>
      </w:r>
      <w:r w:rsidR="00B6629B" w:rsidRPr="00AB3414">
        <w:rPr>
          <w:rFonts w:ascii="Rockwell" w:hAnsi="Rockwell"/>
          <w:b/>
          <w:bCs/>
        </w:rPr>
        <w:t>V</w:t>
      </w:r>
      <w:r w:rsidR="00174D9D" w:rsidRPr="00AB3414">
        <w:rPr>
          <w:rFonts w:ascii="Rockwell" w:hAnsi="Rockwell"/>
          <w:b/>
          <w:bCs/>
        </w:rPr>
        <w:t xml:space="preserve">alues and </w:t>
      </w:r>
      <w:r w:rsidR="00B6629B" w:rsidRPr="00AB3414">
        <w:rPr>
          <w:rFonts w:ascii="Rockwell" w:hAnsi="Rockwell"/>
          <w:b/>
          <w:bCs/>
        </w:rPr>
        <w:t>B</w:t>
      </w:r>
      <w:r w:rsidR="00174D9D" w:rsidRPr="00AB3414">
        <w:rPr>
          <w:rFonts w:ascii="Rockwell" w:hAnsi="Rockwell"/>
          <w:b/>
          <w:bCs/>
        </w:rPr>
        <w:t xml:space="preserve">uilding </w:t>
      </w:r>
      <w:r w:rsidR="00B6629B" w:rsidRPr="00AB3414">
        <w:rPr>
          <w:rFonts w:ascii="Rockwell" w:hAnsi="Rockwell"/>
          <w:b/>
          <w:bCs/>
        </w:rPr>
        <w:t>E</w:t>
      </w:r>
      <w:r w:rsidR="00174D9D" w:rsidRPr="00AB3414">
        <w:rPr>
          <w:rFonts w:ascii="Rockwell" w:hAnsi="Rockwell"/>
          <w:b/>
          <w:bCs/>
        </w:rPr>
        <w:t>mpathy</w:t>
      </w:r>
    </w:p>
    <w:p w14:paraId="4D1871BE" w14:textId="4FD0D3A1" w:rsidR="00DB407D" w:rsidRPr="00AB3414" w:rsidRDefault="00E067FA" w:rsidP="00B0596D">
      <w:pPr>
        <w:spacing w:after="0"/>
        <w:rPr>
          <w:rFonts w:ascii="Rockwell" w:hAnsi="Rockwell"/>
        </w:rPr>
      </w:pPr>
      <w:r w:rsidRPr="00AB3414">
        <w:rPr>
          <w:rFonts w:ascii="Rockwell" w:hAnsi="Rockwell"/>
          <w:b/>
          <w:bCs/>
        </w:rPr>
        <w:t>Suggested Activities:</w:t>
      </w:r>
      <w:r w:rsidR="005E1E8D" w:rsidRPr="00AB3414">
        <w:rPr>
          <w:rFonts w:ascii="Rockwell" w:hAnsi="Rockwell"/>
        </w:rPr>
        <w:br/>
        <w:t>Beyond Borders Section 8: Nora’s Case</w:t>
      </w:r>
    </w:p>
    <w:p w14:paraId="1953B244" w14:textId="3AEA87F6" w:rsidR="00AA3CE9" w:rsidRPr="00AB3414" w:rsidRDefault="00AA3CE9" w:rsidP="00B0596D">
      <w:pPr>
        <w:spacing w:after="0"/>
        <w:rPr>
          <w:rFonts w:ascii="Rockwell" w:hAnsi="Rockwell"/>
        </w:rPr>
      </w:pPr>
      <w:r w:rsidRPr="00AB3414">
        <w:rPr>
          <w:rFonts w:ascii="Rockwell" w:hAnsi="Rockwell"/>
        </w:rPr>
        <w:t>Beyond Borders Section 15: Poetry and Creative Writing</w:t>
      </w:r>
    </w:p>
    <w:p w14:paraId="7787E580" w14:textId="1B515114" w:rsidR="00B0596D" w:rsidRPr="00AB3414" w:rsidRDefault="00B0596D" w:rsidP="00B0596D">
      <w:pPr>
        <w:spacing w:after="0"/>
        <w:rPr>
          <w:rFonts w:ascii="Rockwell" w:hAnsi="Rockwell"/>
        </w:rPr>
      </w:pPr>
      <w:r w:rsidRPr="00AB3414">
        <w:rPr>
          <w:rFonts w:ascii="Rockwell" w:hAnsi="Rockwell"/>
        </w:rPr>
        <w:t xml:space="preserve">Beyond Borders Extension: Interview with </w:t>
      </w:r>
    </w:p>
    <w:p w14:paraId="06287C14" w14:textId="77777777" w:rsidR="00B0596D" w:rsidRPr="00AB3414" w:rsidRDefault="00B0596D" w:rsidP="00B0596D">
      <w:pPr>
        <w:spacing w:after="0"/>
        <w:rPr>
          <w:rFonts w:ascii="Rockwell" w:hAnsi="Rockwell"/>
        </w:rPr>
      </w:pPr>
    </w:p>
    <w:p w14:paraId="06BBF5A3" w14:textId="712FFF4A" w:rsidR="00B6629B" w:rsidRPr="00AB3414" w:rsidRDefault="001C6827" w:rsidP="00AA3CE9">
      <w:pPr>
        <w:pStyle w:val="ListParagraph"/>
        <w:numPr>
          <w:ilvl w:val="0"/>
          <w:numId w:val="1"/>
        </w:numPr>
        <w:rPr>
          <w:rFonts w:ascii="Rockwell" w:hAnsi="Rockwell"/>
        </w:rPr>
      </w:pPr>
      <w:r w:rsidRPr="00AB3414">
        <w:rPr>
          <w:rFonts w:ascii="Rockwell" w:hAnsi="Rockwell"/>
        </w:rPr>
        <w:t>Build understanding of the dilemmas facing people in situations of war and conflict</w:t>
      </w:r>
    </w:p>
    <w:p w14:paraId="148E6F5E" w14:textId="33BF46CD" w:rsidR="001C6827" w:rsidRPr="00AB3414" w:rsidRDefault="001C6827" w:rsidP="00174D9D">
      <w:pPr>
        <w:pStyle w:val="ListParagraph"/>
        <w:numPr>
          <w:ilvl w:val="0"/>
          <w:numId w:val="1"/>
        </w:numPr>
        <w:rPr>
          <w:rFonts w:ascii="Rockwell" w:hAnsi="Rockwell"/>
        </w:rPr>
      </w:pPr>
      <w:r w:rsidRPr="00AB3414">
        <w:rPr>
          <w:rFonts w:ascii="Rockwell" w:hAnsi="Rockwell"/>
        </w:rPr>
        <w:t>Consider some of the factors motivate a decision to ‘stay’ or ‘go’</w:t>
      </w:r>
    </w:p>
    <w:p w14:paraId="60F1EDC2" w14:textId="092E7483" w:rsidR="001C6827" w:rsidRPr="00AB3414" w:rsidRDefault="001C6827" w:rsidP="00174D9D">
      <w:pPr>
        <w:pStyle w:val="ListParagraph"/>
        <w:numPr>
          <w:ilvl w:val="0"/>
          <w:numId w:val="1"/>
        </w:numPr>
        <w:rPr>
          <w:rFonts w:ascii="Rockwell" w:hAnsi="Rockwell"/>
        </w:rPr>
      </w:pPr>
      <w:r w:rsidRPr="00AB3414">
        <w:rPr>
          <w:rFonts w:ascii="Rockwell" w:hAnsi="Rockwell"/>
        </w:rPr>
        <w:t xml:space="preserve">Build a sense of empathy with people uprooted by war or </w:t>
      </w:r>
      <w:r w:rsidR="00AA3CE9" w:rsidRPr="00AB3414">
        <w:rPr>
          <w:rFonts w:ascii="Rockwell" w:hAnsi="Rockwell"/>
        </w:rPr>
        <w:t xml:space="preserve">persecution, and an understanding of the momentous nature of the </w:t>
      </w:r>
    </w:p>
    <w:p w14:paraId="1C14BA22" w14:textId="308269A1" w:rsidR="001C6827" w:rsidRPr="00AB3414" w:rsidRDefault="001C6827" w:rsidP="00174D9D">
      <w:pPr>
        <w:pStyle w:val="ListParagraph"/>
        <w:numPr>
          <w:ilvl w:val="0"/>
          <w:numId w:val="1"/>
        </w:numPr>
        <w:rPr>
          <w:rFonts w:ascii="Rockwell" w:hAnsi="Rockwell"/>
        </w:rPr>
      </w:pPr>
      <w:r w:rsidRPr="00AB3414">
        <w:rPr>
          <w:rFonts w:ascii="Rockwell" w:hAnsi="Rockwell"/>
        </w:rPr>
        <w:t>Learn about the Human Rights framework that underpins the universal right to seek safety.</w:t>
      </w:r>
    </w:p>
    <w:p w14:paraId="161B04F5" w14:textId="2599D8B6" w:rsidR="001C6827" w:rsidRPr="00AB3414" w:rsidRDefault="001C6827" w:rsidP="005F56BC">
      <w:pPr>
        <w:rPr>
          <w:rFonts w:ascii="Rockwell" w:hAnsi="Rockwell"/>
        </w:rPr>
      </w:pPr>
    </w:p>
    <w:p w14:paraId="0903AF41" w14:textId="08B4E481" w:rsidR="00E067FA" w:rsidRPr="00AB3414" w:rsidRDefault="001C6827" w:rsidP="006A67B7">
      <w:pPr>
        <w:spacing w:after="0"/>
        <w:rPr>
          <w:rFonts w:ascii="Rockwell" w:hAnsi="Rockwell"/>
          <w:b/>
          <w:bCs/>
        </w:rPr>
      </w:pPr>
      <w:r w:rsidRPr="00AB3414">
        <w:rPr>
          <w:rFonts w:ascii="Rockwell" w:hAnsi="Rockwell"/>
          <w:b/>
          <w:bCs/>
        </w:rPr>
        <w:t>Strand T</w:t>
      </w:r>
      <w:r w:rsidR="001E51ED" w:rsidRPr="00AB3414">
        <w:rPr>
          <w:rFonts w:ascii="Rockwell" w:hAnsi="Rockwell"/>
          <w:b/>
          <w:bCs/>
        </w:rPr>
        <w:t>hree</w:t>
      </w:r>
      <w:r w:rsidRPr="00AB3414">
        <w:rPr>
          <w:rFonts w:ascii="Rockwell" w:hAnsi="Rockwell"/>
          <w:b/>
          <w:bCs/>
        </w:rPr>
        <w:t>:</w:t>
      </w:r>
      <w:r w:rsidR="00AE13C1" w:rsidRPr="00AB3414">
        <w:rPr>
          <w:rFonts w:ascii="Rockwell" w:hAnsi="Rockwell"/>
          <w:b/>
          <w:bCs/>
        </w:rPr>
        <w:t xml:space="preserve">  A Human Rights Framework</w:t>
      </w:r>
      <w:r w:rsidR="005E1E8D" w:rsidRPr="00AB3414">
        <w:rPr>
          <w:rFonts w:ascii="Rockwell" w:hAnsi="Rockwell"/>
          <w:b/>
          <w:bCs/>
        </w:rPr>
        <w:br/>
      </w:r>
    </w:p>
    <w:p w14:paraId="1A1B9051" w14:textId="7E38230D" w:rsidR="001C6827" w:rsidRPr="00AB3414" w:rsidRDefault="00E067FA" w:rsidP="006A67B7">
      <w:pPr>
        <w:spacing w:after="0"/>
        <w:rPr>
          <w:rFonts w:ascii="Rockwell" w:hAnsi="Rockwell"/>
        </w:rPr>
      </w:pPr>
      <w:r w:rsidRPr="00AB3414">
        <w:rPr>
          <w:rFonts w:ascii="Rockwell" w:hAnsi="Rockwell"/>
          <w:b/>
          <w:bCs/>
        </w:rPr>
        <w:t xml:space="preserve">Suggested Activities: </w:t>
      </w:r>
      <w:r w:rsidR="005E1E8D" w:rsidRPr="00AB3414">
        <w:rPr>
          <w:rFonts w:ascii="Rockwell" w:hAnsi="Rockwell"/>
          <w:b/>
          <w:bCs/>
        </w:rPr>
        <w:br/>
      </w:r>
      <w:r w:rsidR="005E1E8D" w:rsidRPr="00AB3414">
        <w:rPr>
          <w:rFonts w:ascii="Rockwell" w:hAnsi="Rockwell"/>
        </w:rPr>
        <w:t>Beyond Borders Section</w:t>
      </w:r>
      <w:r w:rsidR="00D242B1" w:rsidRPr="00AB3414">
        <w:rPr>
          <w:rFonts w:ascii="Rockwell" w:hAnsi="Rockwell"/>
        </w:rPr>
        <w:t xml:space="preserve"> 8: “Yes, But…”</w:t>
      </w:r>
    </w:p>
    <w:p w14:paraId="4E496920" w14:textId="51497146" w:rsidR="00D242B1" w:rsidRPr="00AB3414" w:rsidRDefault="00D242B1" w:rsidP="006A67B7">
      <w:pPr>
        <w:spacing w:after="0"/>
        <w:rPr>
          <w:rFonts w:ascii="Rockwell" w:hAnsi="Rockwell"/>
        </w:rPr>
      </w:pPr>
      <w:r w:rsidRPr="00AB3414">
        <w:rPr>
          <w:rFonts w:ascii="Rockwell" w:hAnsi="Rockwell"/>
        </w:rPr>
        <w:t>Beyond Borders Section 6: Human Rights perspectives / matching cards</w:t>
      </w:r>
    </w:p>
    <w:p w14:paraId="578D0CCE" w14:textId="44D74E20" w:rsidR="006C2AD1" w:rsidRPr="00AB3414" w:rsidRDefault="006C2AD1" w:rsidP="006A67B7">
      <w:pPr>
        <w:spacing w:after="0"/>
        <w:rPr>
          <w:rFonts w:ascii="Rockwell" w:hAnsi="Rockwell"/>
        </w:rPr>
      </w:pPr>
      <w:r w:rsidRPr="00AB3414">
        <w:rPr>
          <w:rFonts w:ascii="Rockwell" w:hAnsi="Rockwell"/>
        </w:rPr>
        <w:t>Beyond Borders Section 5: Why We Left</w:t>
      </w:r>
    </w:p>
    <w:p w14:paraId="38A80B24" w14:textId="41CA7FDC" w:rsidR="00B0596D" w:rsidRPr="00AB3414" w:rsidRDefault="00B0596D" w:rsidP="00B0596D">
      <w:pPr>
        <w:spacing w:after="0"/>
        <w:rPr>
          <w:rFonts w:ascii="Rockwell" w:hAnsi="Rockwell"/>
        </w:rPr>
      </w:pPr>
      <w:r w:rsidRPr="00AB3414">
        <w:rPr>
          <w:rFonts w:ascii="Rockwell" w:hAnsi="Rockwell"/>
        </w:rPr>
        <w:t>Beyond Borders Section 2: Words Count</w:t>
      </w:r>
    </w:p>
    <w:p w14:paraId="6D582BBA" w14:textId="31874DEC" w:rsidR="005167FA" w:rsidRPr="00AB3414" w:rsidRDefault="005167FA" w:rsidP="005F56BC">
      <w:pPr>
        <w:rPr>
          <w:rFonts w:ascii="Rockwell" w:hAnsi="Rockwell"/>
          <w:b/>
          <w:bCs/>
        </w:rPr>
      </w:pPr>
    </w:p>
    <w:p w14:paraId="46D884E1" w14:textId="2E69AF84" w:rsidR="001C6827" w:rsidRPr="00AB3414" w:rsidRDefault="001C6827" w:rsidP="00174D9D">
      <w:pPr>
        <w:pStyle w:val="ListParagraph"/>
        <w:numPr>
          <w:ilvl w:val="0"/>
          <w:numId w:val="1"/>
        </w:numPr>
        <w:rPr>
          <w:rFonts w:ascii="Rockwell" w:hAnsi="Rockwell"/>
        </w:rPr>
      </w:pPr>
      <w:r w:rsidRPr="00AB3414">
        <w:rPr>
          <w:rFonts w:ascii="Rockwell" w:hAnsi="Rockwell"/>
        </w:rPr>
        <w:t>Learn about the responses of countries to the arrival of displaced people in an historical and contemporary context.</w:t>
      </w:r>
    </w:p>
    <w:p w14:paraId="277F1F97" w14:textId="4C2947A9" w:rsidR="001C6827" w:rsidRPr="00AB3414" w:rsidRDefault="00DB407D" w:rsidP="00174D9D">
      <w:pPr>
        <w:pStyle w:val="ListParagraph"/>
        <w:numPr>
          <w:ilvl w:val="0"/>
          <w:numId w:val="1"/>
        </w:numPr>
        <w:rPr>
          <w:rFonts w:ascii="Rockwell" w:hAnsi="Rockwell"/>
        </w:rPr>
      </w:pPr>
      <w:r w:rsidRPr="00AB3414">
        <w:rPr>
          <w:rFonts w:ascii="Rockwell" w:hAnsi="Rockwell"/>
        </w:rPr>
        <w:t xml:space="preserve">Evaluate these responses according to the students own values (as explored in Strand 2) </w:t>
      </w:r>
    </w:p>
    <w:p w14:paraId="66AEF010" w14:textId="2E8CCBBF" w:rsidR="00DB407D" w:rsidRPr="00AB3414" w:rsidRDefault="00DB407D" w:rsidP="00174D9D">
      <w:pPr>
        <w:pStyle w:val="ListParagraph"/>
        <w:numPr>
          <w:ilvl w:val="0"/>
          <w:numId w:val="1"/>
        </w:numPr>
        <w:rPr>
          <w:rFonts w:ascii="Rockwell" w:hAnsi="Rockwell"/>
        </w:rPr>
      </w:pPr>
      <w:r w:rsidRPr="00AB3414">
        <w:rPr>
          <w:rFonts w:ascii="Rockwell" w:hAnsi="Rockwell"/>
        </w:rPr>
        <w:t>Evaluate these responses against the UNHDR and the Geneva Convention.</w:t>
      </w:r>
    </w:p>
    <w:p w14:paraId="6A7135D3" w14:textId="1BF653D0" w:rsidR="00174D9D" w:rsidRPr="00AB3414" w:rsidRDefault="00174D9D" w:rsidP="00174D9D">
      <w:pPr>
        <w:pStyle w:val="ListParagraph"/>
        <w:numPr>
          <w:ilvl w:val="0"/>
          <w:numId w:val="1"/>
        </w:numPr>
        <w:rPr>
          <w:rFonts w:ascii="Rockwell" w:hAnsi="Rockwell"/>
        </w:rPr>
      </w:pPr>
      <w:r w:rsidRPr="00AB3414">
        <w:rPr>
          <w:rFonts w:ascii="Rockwell" w:hAnsi="Rockwell"/>
        </w:rPr>
        <w:t>Learn relevant vocabulary and definitions relating to the theme</w:t>
      </w:r>
    </w:p>
    <w:p w14:paraId="53FA085C" w14:textId="4D5FEE37" w:rsidR="00174D9D" w:rsidRPr="00AB3414" w:rsidRDefault="00174D9D" w:rsidP="00174D9D">
      <w:pPr>
        <w:pStyle w:val="ListParagraph"/>
        <w:numPr>
          <w:ilvl w:val="0"/>
          <w:numId w:val="1"/>
        </w:numPr>
        <w:rPr>
          <w:rFonts w:ascii="Rockwell" w:hAnsi="Rockwell"/>
        </w:rPr>
      </w:pPr>
      <w:r w:rsidRPr="00AB3414">
        <w:rPr>
          <w:rFonts w:ascii="Rockwell" w:hAnsi="Rockwell"/>
        </w:rPr>
        <w:t xml:space="preserve">Explore the power dynamics of language, labelling, and the evolving nature of human rights protections. </w:t>
      </w:r>
    </w:p>
    <w:p w14:paraId="30F782EF" w14:textId="2266C831" w:rsidR="00DB407D" w:rsidRPr="00AB3414" w:rsidRDefault="00DB407D" w:rsidP="005F56BC">
      <w:pPr>
        <w:rPr>
          <w:rFonts w:ascii="Rockwell" w:hAnsi="Rockwell"/>
        </w:rPr>
      </w:pPr>
    </w:p>
    <w:p w14:paraId="0137BDFA" w14:textId="347D6420" w:rsidR="00863B83" w:rsidRPr="00AB3414" w:rsidRDefault="00DB407D" w:rsidP="005F56BC">
      <w:pPr>
        <w:rPr>
          <w:rFonts w:ascii="Rockwell" w:hAnsi="Rockwell"/>
          <w:b/>
          <w:bCs/>
        </w:rPr>
      </w:pPr>
      <w:r w:rsidRPr="00AB3414">
        <w:rPr>
          <w:rFonts w:ascii="Rockwell" w:hAnsi="Rockwell"/>
          <w:b/>
          <w:bCs/>
        </w:rPr>
        <w:t xml:space="preserve">Strand </w:t>
      </w:r>
      <w:r w:rsidR="001E51ED" w:rsidRPr="00AB3414">
        <w:rPr>
          <w:rFonts w:ascii="Rockwell" w:hAnsi="Rockwell"/>
          <w:b/>
          <w:bCs/>
        </w:rPr>
        <w:t>Four</w:t>
      </w:r>
      <w:r w:rsidRPr="00AB3414">
        <w:rPr>
          <w:rFonts w:ascii="Rockwell" w:hAnsi="Rockwell"/>
          <w:b/>
          <w:bCs/>
        </w:rPr>
        <w:t xml:space="preserve">: </w:t>
      </w:r>
      <w:r w:rsidR="00AE13C1" w:rsidRPr="00AB3414">
        <w:rPr>
          <w:rFonts w:ascii="Rockwell" w:hAnsi="Rockwell"/>
          <w:b/>
          <w:bCs/>
        </w:rPr>
        <w:t>Identity, Belonging and Community</w:t>
      </w:r>
    </w:p>
    <w:p w14:paraId="16F1B49B" w14:textId="7F1A6370" w:rsidR="00863B83" w:rsidRPr="00AB3414" w:rsidRDefault="00863B83" w:rsidP="00863B83">
      <w:pPr>
        <w:spacing w:after="0"/>
        <w:rPr>
          <w:rFonts w:ascii="Rockwell" w:hAnsi="Rockwell"/>
        </w:rPr>
      </w:pPr>
      <w:r w:rsidRPr="00AB3414">
        <w:rPr>
          <w:rFonts w:ascii="Rockwell" w:hAnsi="Rockwell"/>
        </w:rPr>
        <w:t xml:space="preserve">Beyond Borders Section 3: Belonging </w:t>
      </w:r>
    </w:p>
    <w:p w14:paraId="1A7FD21F" w14:textId="3189D9CC" w:rsidR="00863B83" w:rsidRPr="00AB3414" w:rsidRDefault="00863B83" w:rsidP="00863B83">
      <w:pPr>
        <w:spacing w:after="0"/>
        <w:rPr>
          <w:rFonts w:ascii="Rockwell" w:hAnsi="Rockwell"/>
        </w:rPr>
      </w:pPr>
      <w:r w:rsidRPr="00AB3414">
        <w:rPr>
          <w:rFonts w:ascii="Rockwell" w:hAnsi="Rockwell"/>
        </w:rPr>
        <w:t>Beyond Borders Section 12: Unpacking the Migration Knapsack</w:t>
      </w:r>
    </w:p>
    <w:p w14:paraId="23980F10" w14:textId="72D87445" w:rsidR="00B0596D" w:rsidRPr="00AB3414" w:rsidRDefault="005167FA" w:rsidP="00863B83">
      <w:pPr>
        <w:spacing w:after="0"/>
        <w:rPr>
          <w:rFonts w:ascii="Rockwell" w:hAnsi="Rockwell"/>
        </w:rPr>
      </w:pPr>
      <w:r w:rsidRPr="00AB3414">
        <w:rPr>
          <w:rFonts w:ascii="Rockwell" w:hAnsi="Rockwell"/>
        </w:rPr>
        <w:t>Beyond Borders Section 17: Flags Beyond Borders</w:t>
      </w:r>
    </w:p>
    <w:p w14:paraId="7670AFD5" w14:textId="523BA593" w:rsidR="00B0596D" w:rsidRPr="00AB3414" w:rsidRDefault="00B0596D" w:rsidP="00863B83">
      <w:pPr>
        <w:spacing w:after="0"/>
        <w:rPr>
          <w:rFonts w:ascii="Rockwell" w:hAnsi="Rockwell"/>
        </w:rPr>
      </w:pPr>
      <w:r w:rsidRPr="00AB3414">
        <w:rPr>
          <w:rFonts w:ascii="Rockwell" w:hAnsi="Rockwell"/>
        </w:rPr>
        <w:t>Beyond Borders Extension: Textiles</w:t>
      </w:r>
    </w:p>
    <w:p w14:paraId="332A3CF1" w14:textId="77777777" w:rsidR="00B0596D" w:rsidRPr="00AB3414" w:rsidRDefault="00B0596D" w:rsidP="005F56BC">
      <w:pPr>
        <w:rPr>
          <w:rFonts w:ascii="Rockwell" w:hAnsi="Rockwell"/>
          <w:b/>
          <w:bCs/>
        </w:rPr>
      </w:pPr>
    </w:p>
    <w:p w14:paraId="006D16C5" w14:textId="13B22F09" w:rsidR="00DB407D" w:rsidRPr="00AB3414" w:rsidRDefault="00DB407D" w:rsidP="00174D9D">
      <w:pPr>
        <w:pStyle w:val="ListParagraph"/>
        <w:numPr>
          <w:ilvl w:val="0"/>
          <w:numId w:val="6"/>
        </w:numPr>
        <w:rPr>
          <w:rFonts w:ascii="Rockwell" w:hAnsi="Rockwell"/>
        </w:rPr>
      </w:pPr>
      <w:r w:rsidRPr="00AB3414">
        <w:rPr>
          <w:rFonts w:ascii="Rockwell" w:hAnsi="Rockwell"/>
        </w:rPr>
        <w:lastRenderedPageBreak/>
        <w:t>Explor</w:t>
      </w:r>
      <w:r w:rsidR="00CC3EEF" w:rsidRPr="00AB3414">
        <w:rPr>
          <w:rFonts w:ascii="Rockwell" w:hAnsi="Rockwell"/>
        </w:rPr>
        <w:t>e</w:t>
      </w:r>
      <w:r w:rsidRPr="00AB3414">
        <w:rPr>
          <w:rFonts w:ascii="Rockwell" w:hAnsi="Rockwell"/>
        </w:rPr>
        <w:t xml:space="preserve"> our own sense of identity</w:t>
      </w:r>
      <w:r w:rsidR="00863B83" w:rsidRPr="00AB3414">
        <w:rPr>
          <w:rFonts w:ascii="Rockwell" w:hAnsi="Rockwell"/>
        </w:rPr>
        <w:t xml:space="preserve">, home, </w:t>
      </w:r>
      <w:r w:rsidRPr="00AB3414">
        <w:rPr>
          <w:rFonts w:ascii="Rockwell" w:hAnsi="Rockwell"/>
        </w:rPr>
        <w:t>and belonging</w:t>
      </w:r>
    </w:p>
    <w:p w14:paraId="35C329B6" w14:textId="08FED7E6" w:rsidR="004D317C" w:rsidRPr="00AB3414" w:rsidRDefault="004D317C" w:rsidP="00174D9D">
      <w:pPr>
        <w:pStyle w:val="ListParagraph"/>
        <w:numPr>
          <w:ilvl w:val="0"/>
          <w:numId w:val="6"/>
        </w:numPr>
        <w:rPr>
          <w:rFonts w:ascii="Rockwell" w:hAnsi="Rockwell"/>
        </w:rPr>
      </w:pPr>
      <w:r w:rsidRPr="00AB3414">
        <w:rPr>
          <w:rFonts w:ascii="Rockwell" w:hAnsi="Rockwell"/>
        </w:rPr>
        <w:t>Discuss notions of privilege, ‘everyday racism’, and exclusion</w:t>
      </w:r>
    </w:p>
    <w:p w14:paraId="2D1B88EE" w14:textId="5DC41F7B" w:rsidR="00DB407D" w:rsidRPr="00AB3414" w:rsidRDefault="00DB407D" w:rsidP="00174D9D">
      <w:pPr>
        <w:pStyle w:val="ListParagraph"/>
        <w:numPr>
          <w:ilvl w:val="0"/>
          <w:numId w:val="6"/>
        </w:numPr>
        <w:rPr>
          <w:rFonts w:ascii="Rockwell" w:hAnsi="Rockwell"/>
        </w:rPr>
      </w:pPr>
      <w:r w:rsidRPr="00AB3414">
        <w:rPr>
          <w:rFonts w:ascii="Rockwell" w:hAnsi="Rockwell"/>
        </w:rPr>
        <w:t xml:space="preserve">Consider how </w:t>
      </w:r>
      <w:r w:rsidR="004D317C" w:rsidRPr="00AB3414">
        <w:rPr>
          <w:rFonts w:ascii="Rockwell" w:hAnsi="Rockwell"/>
        </w:rPr>
        <w:t>to</w:t>
      </w:r>
      <w:r w:rsidRPr="00AB3414">
        <w:rPr>
          <w:rFonts w:ascii="Rockwell" w:hAnsi="Rockwell"/>
        </w:rPr>
        <w:t xml:space="preserve"> help create </w:t>
      </w:r>
      <w:r w:rsidR="00863B83" w:rsidRPr="00AB3414">
        <w:rPr>
          <w:rFonts w:ascii="Rockwell" w:hAnsi="Rockwell"/>
        </w:rPr>
        <w:t xml:space="preserve">and contribute to </w:t>
      </w:r>
      <w:r w:rsidRPr="00AB3414">
        <w:rPr>
          <w:rFonts w:ascii="Rockwell" w:hAnsi="Rockwell"/>
        </w:rPr>
        <w:t xml:space="preserve">an inclusive school and community </w:t>
      </w:r>
    </w:p>
    <w:p w14:paraId="182791DD" w14:textId="77777777" w:rsidR="00B0596D" w:rsidRPr="00AB3414" w:rsidRDefault="00B0596D" w:rsidP="005F56BC">
      <w:pPr>
        <w:rPr>
          <w:rFonts w:ascii="Rockwell" w:hAnsi="Rockwell"/>
        </w:rPr>
      </w:pPr>
    </w:p>
    <w:p w14:paraId="3EBE5316" w14:textId="62115B43" w:rsidR="00E70BA4" w:rsidRPr="00AB3414" w:rsidRDefault="00E70BA4" w:rsidP="005F56BC">
      <w:pPr>
        <w:rPr>
          <w:rFonts w:ascii="Rockwell" w:hAnsi="Rockwell"/>
          <w:b/>
          <w:bCs/>
        </w:rPr>
      </w:pPr>
      <w:r w:rsidRPr="00AB3414">
        <w:rPr>
          <w:rFonts w:ascii="Rockwell" w:hAnsi="Rockwell"/>
          <w:b/>
          <w:bCs/>
        </w:rPr>
        <w:t>Strand F</w:t>
      </w:r>
      <w:r w:rsidR="001E51ED" w:rsidRPr="00AB3414">
        <w:rPr>
          <w:rFonts w:ascii="Rockwell" w:hAnsi="Rockwell"/>
          <w:b/>
          <w:bCs/>
        </w:rPr>
        <w:t>ive</w:t>
      </w:r>
      <w:r w:rsidRPr="00AB3414">
        <w:rPr>
          <w:rFonts w:ascii="Rockwell" w:hAnsi="Rockwell"/>
          <w:b/>
          <w:bCs/>
        </w:rPr>
        <w:t>:</w:t>
      </w:r>
      <w:r w:rsidR="00B6629B" w:rsidRPr="00AB3414">
        <w:rPr>
          <w:rFonts w:ascii="Rockwell" w:hAnsi="Rockwell"/>
          <w:b/>
          <w:bCs/>
        </w:rPr>
        <w:t xml:space="preserve">  Understanding </w:t>
      </w:r>
      <w:r w:rsidR="00011FA0" w:rsidRPr="00AB3414">
        <w:rPr>
          <w:rFonts w:ascii="Rockwell" w:hAnsi="Rockwell"/>
          <w:b/>
          <w:bCs/>
        </w:rPr>
        <w:t xml:space="preserve">Some </w:t>
      </w:r>
      <w:r w:rsidR="00B6629B" w:rsidRPr="00AB3414">
        <w:rPr>
          <w:rFonts w:ascii="Rockwell" w:hAnsi="Rockwell"/>
          <w:b/>
          <w:bCs/>
        </w:rPr>
        <w:t xml:space="preserve">Causes and Impact of Forced Migration </w:t>
      </w:r>
    </w:p>
    <w:p w14:paraId="7B340FD0" w14:textId="77777777" w:rsidR="002C00A7" w:rsidRPr="00AB3414" w:rsidRDefault="00011FA0" w:rsidP="002C00A7">
      <w:pPr>
        <w:rPr>
          <w:rFonts w:ascii="Rockwell" w:hAnsi="Rockwell"/>
        </w:rPr>
      </w:pPr>
      <w:r w:rsidRPr="00AB3414">
        <w:rPr>
          <w:rFonts w:ascii="Rockwell" w:hAnsi="Rockwell"/>
        </w:rPr>
        <w:t>Beyond Borders Section 4:</w:t>
      </w:r>
      <w:r w:rsidR="00252F59" w:rsidRPr="00AB3414">
        <w:rPr>
          <w:rFonts w:ascii="Rockwell" w:hAnsi="Rockwell"/>
        </w:rPr>
        <w:t xml:space="preserve">  Borders and Boundar</w:t>
      </w:r>
      <w:r w:rsidR="002C00A7" w:rsidRPr="00AB3414">
        <w:rPr>
          <w:rFonts w:ascii="Rockwell" w:hAnsi="Rockwell"/>
        </w:rPr>
        <w:t>ies</w:t>
      </w:r>
    </w:p>
    <w:p w14:paraId="78CAC29A" w14:textId="014D8E09" w:rsidR="00042573" w:rsidRPr="00B51201" w:rsidRDefault="00252F59" w:rsidP="005F56BC">
      <w:pPr>
        <w:rPr>
          <w:rFonts w:ascii="Rockwell" w:hAnsi="Rockwell"/>
        </w:rPr>
      </w:pPr>
      <w:r w:rsidRPr="00AB3414">
        <w:rPr>
          <w:rFonts w:ascii="Rockwell" w:hAnsi="Rockwell"/>
        </w:rPr>
        <w:t>Beyond Borders Section 5: Why We Left</w:t>
      </w:r>
    </w:p>
    <w:p w14:paraId="088AD03E" w14:textId="60B687C8" w:rsidR="00B6629B" w:rsidRPr="00AB3414" w:rsidRDefault="00B6629B" w:rsidP="00042573">
      <w:pPr>
        <w:pStyle w:val="ListParagraph"/>
        <w:numPr>
          <w:ilvl w:val="0"/>
          <w:numId w:val="11"/>
        </w:numPr>
        <w:rPr>
          <w:rFonts w:ascii="Rockwell" w:hAnsi="Rockwell"/>
        </w:rPr>
      </w:pPr>
      <w:r w:rsidRPr="00AB3414">
        <w:rPr>
          <w:rFonts w:ascii="Rockwell" w:hAnsi="Rockwell"/>
        </w:rPr>
        <w:t>Listen and respond to accounts of forced migration</w:t>
      </w:r>
      <w:r w:rsidR="00042573" w:rsidRPr="00AB3414">
        <w:rPr>
          <w:rFonts w:ascii="Rockwell" w:hAnsi="Rockwell"/>
        </w:rPr>
        <w:t xml:space="preserve"> from a variety of contexts (local and global)</w:t>
      </w:r>
    </w:p>
    <w:p w14:paraId="373CBDC3" w14:textId="691BC7F6" w:rsidR="00B6629B" w:rsidRPr="00AB3414" w:rsidRDefault="00B6629B" w:rsidP="00042573">
      <w:pPr>
        <w:pStyle w:val="ListParagraph"/>
        <w:numPr>
          <w:ilvl w:val="0"/>
          <w:numId w:val="11"/>
        </w:numPr>
        <w:rPr>
          <w:rFonts w:ascii="Rockwell" w:hAnsi="Rockwell"/>
        </w:rPr>
      </w:pPr>
      <w:r w:rsidRPr="00AB3414">
        <w:rPr>
          <w:rFonts w:ascii="Rockwell" w:hAnsi="Rockwell"/>
        </w:rPr>
        <w:t xml:space="preserve">Consider the impact </w:t>
      </w:r>
      <w:r w:rsidR="00042573" w:rsidRPr="00AB3414">
        <w:rPr>
          <w:rFonts w:ascii="Rockwell" w:hAnsi="Rockwell"/>
        </w:rPr>
        <w:t>of forced migration on peoples</w:t>
      </w:r>
      <w:r w:rsidR="00011FA0" w:rsidRPr="00AB3414">
        <w:rPr>
          <w:rFonts w:ascii="Rockwell" w:hAnsi="Rockwell"/>
        </w:rPr>
        <w:t xml:space="preserve">’ </w:t>
      </w:r>
      <w:r w:rsidR="00042573" w:rsidRPr="00AB3414">
        <w:rPr>
          <w:rFonts w:ascii="Rockwell" w:hAnsi="Rockwell"/>
        </w:rPr>
        <w:t>lives</w:t>
      </w:r>
    </w:p>
    <w:p w14:paraId="19DBD3E6" w14:textId="691B5F61" w:rsidR="004D317C" w:rsidRPr="00AB3414" w:rsidRDefault="004D317C" w:rsidP="004D317C">
      <w:pPr>
        <w:pStyle w:val="ListParagraph"/>
        <w:numPr>
          <w:ilvl w:val="0"/>
          <w:numId w:val="6"/>
        </w:numPr>
        <w:rPr>
          <w:rFonts w:ascii="Rockwell" w:hAnsi="Rockwell"/>
        </w:rPr>
      </w:pPr>
      <w:r w:rsidRPr="00AB3414">
        <w:rPr>
          <w:rFonts w:ascii="Rockwell" w:hAnsi="Rockwell"/>
        </w:rPr>
        <w:t>Discuss how imposed boundaries may foster division and conflict, drawing on historic and contemporary examples</w:t>
      </w:r>
    </w:p>
    <w:p w14:paraId="0D4B74AE" w14:textId="77777777" w:rsidR="00011FA0" w:rsidRPr="00AB3414" w:rsidRDefault="00011FA0" w:rsidP="004D317C">
      <w:pPr>
        <w:pStyle w:val="ListParagraph"/>
        <w:numPr>
          <w:ilvl w:val="0"/>
          <w:numId w:val="6"/>
        </w:numPr>
        <w:rPr>
          <w:rFonts w:ascii="Rockwell" w:hAnsi="Rockwell"/>
        </w:rPr>
      </w:pPr>
      <w:r w:rsidRPr="00AB3414">
        <w:rPr>
          <w:rFonts w:ascii="Rockwell" w:hAnsi="Rockwell"/>
        </w:rPr>
        <w:t>Listen to experiences of people seeking International Protection in Ireland</w:t>
      </w:r>
    </w:p>
    <w:p w14:paraId="508F225F" w14:textId="12AB43D5" w:rsidR="00011FA0" w:rsidRPr="00AB3414" w:rsidRDefault="00011FA0" w:rsidP="004D317C">
      <w:pPr>
        <w:pStyle w:val="ListParagraph"/>
        <w:numPr>
          <w:ilvl w:val="0"/>
          <w:numId w:val="6"/>
        </w:numPr>
        <w:rPr>
          <w:rFonts w:ascii="Rockwell" w:hAnsi="Rockwell"/>
        </w:rPr>
      </w:pPr>
      <w:r w:rsidRPr="00AB3414">
        <w:rPr>
          <w:rFonts w:ascii="Rockwell" w:hAnsi="Rockwell"/>
        </w:rPr>
        <w:t>Consider how structures set up to accommodate people while seeking International Protection help or hinder inclusive communities</w:t>
      </w:r>
    </w:p>
    <w:p w14:paraId="4147090D" w14:textId="5D33214C" w:rsidR="00E70BA4" w:rsidRPr="00AB3414" w:rsidRDefault="00E70BA4" w:rsidP="005F56BC">
      <w:pPr>
        <w:rPr>
          <w:rFonts w:ascii="Rockwell" w:hAnsi="Rockwell"/>
        </w:rPr>
      </w:pPr>
    </w:p>
    <w:p w14:paraId="0D9137D4" w14:textId="5B486460" w:rsidR="00E70BA4" w:rsidRPr="00AB3414" w:rsidRDefault="00E70BA4" w:rsidP="005F56BC">
      <w:pPr>
        <w:rPr>
          <w:rFonts w:ascii="Rockwell" w:hAnsi="Rockwell"/>
          <w:b/>
          <w:bCs/>
        </w:rPr>
      </w:pPr>
      <w:r w:rsidRPr="00AB3414">
        <w:rPr>
          <w:rFonts w:ascii="Rockwell" w:hAnsi="Rockwell"/>
          <w:b/>
          <w:bCs/>
        </w:rPr>
        <w:t xml:space="preserve">Strand </w:t>
      </w:r>
      <w:r w:rsidR="001E51ED" w:rsidRPr="00AB3414">
        <w:rPr>
          <w:rFonts w:ascii="Rockwell" w:hAnsi="Rockwell"/>
          <w:b/>
          <w:bCs/>
        </w:rPr>
        <w:t>Six</w:t>
      </w:r>
      <w:r w:rsidRPr="00AB3414">
        <w:rPr>
          <w:rFonts w:ascii="Rockwell" w:hAnsi="Rockwell"/>
          <w:b/>
          <w:bCs/>
        </w:rPr>
        <w:t xml:space="preserve">: </w:t>
      </w:r>
      <w:r w:rsidR="00B6629B" w:rsidRPr="00AB3414">
        <w:rPr>
          <w:rFonts w:ascii="Rockwell" w:hAnsi="Rockwell"/>
          <w:b/>
          <w:bCs/>
        </w:rPr>
        <w:t>Examining Stereotypes</w:t>
      </w:r>
      <w:r w:rsidR="00042573" w:rsidRPr="00AB3414">
        <w:rPr>
          <w:rFonts w:ascii="Rockwell" w:hAnsi="Rockwell"/>
          <w:b/>
          <w:bCs/>
        </w:rPr>
        <w:t xml:space="preserve"> and Migration Myths</w:t>
      </w:r>
    </w:p>
    <w:p w14:paraId="673CFF1A" w14:textId="2A13753E" w:rsidR="00042573" w:rsidRPr="00AB3414" w:rsidRDefault="00042573" w:rsidP="00042573">
      <w:pPr>
        <w:spacing w:after="0"/>
        <w:rPr>
          <w:rFonts w:ascii="Rockwell" w:hAnsi="Rockwell"/>
        </w:rPr>
      </w:pPr>
      <w:r w:rsidRPr="00AB3414">
        <w:rPr>
          <w:rFonts w:ascii="Rockwell" w:hAnsi="Rockwell"/>
        </w:rPr>
        <w:t>Beyond Borders Section 9: Dealing with Stereotypes</w:t>
      </w:r>
    </w:p>
    <w:p w14:paraId="15C5FC66" w14:textId="77A39868" w:rsidR="00863B83" w:rsidRPr="00AB3414" w:rsidRDefault="00863B83" w:rsidP="00042573">
      <w:pPr>
        <w:spacing w:after="0"/>
        <w:rPr>
          <w:rFonts w:ascii="Rockwell" w:hAnsi="Rockwell"/>
        </w:rPr>
      </w:pPr>
      <w:r w:rsidRPr="00AB3414">
        <w:rPr>
          <w:rFonts w:ascii="Rockwell" w:hAnsi="Rockwell"/>
        </w:rPr>
        <w:t xml:space="preserve">Beyond Borders Section 11: Beyond Statistics </w:t>
      </w:r>
    </w:p>
    <w:p w14:paraId="5A1AC0F2" w14:textId="6D4C3D1A" w:rsidR="00042573" w:rsidRPr="00AB3414" w:rsidRDefault="00042573" w:rsidP="00042573">
      <w:pPr>
        <w:spacing w:after="0"/>
        <w:rPr>
          <w:rFonts w:ascii="Rockwell" w:hAnsi="Rockwell"/>
        </w:rPr>
      </w:pPr>
      <w:r w:rsidRPr="00AB3414">
        <w:rPr>
          <w:rFonts w:ascii="Rockwell" w:hAnsi="Rockwell"/>
        </w:rPr>
        <w:t>Beyond Borders Section 10: Migration Myths</w:t>
      </w:r>
    </w:p>
    <w:p w14:paraId="20D10CC7" w14:textId="77777777" w:rsidR="00042573" w:rsidRPr="00AB3414" w:rsidRDefault="00042573" w:rsidP="00042573">
      <w:pPr>
        <w:spacing w:after="0"/>
        <w:rPr>
          <w:rFonts w:ascii="Rockwell" w:hAnsi="Rockwell"/>
        </w:rPr>
      </w:pPr>
    </w:p>
    <w:p w14:paraId="6414A955" w14:textId="3D549A8E" w:rsidR="00042573" w:rsidRPr="00AB3414" w:rsidRDefault="00042573" w:rsidP="00042573">
      <w:pPr>
        <w:pStyle w:val="ListParagraph"/>
        <w:numPr>
          <w:ilvl w:val="0"/>
          <w:numId w:val="6"/>
        </w:numPr>
        <w:rPr>
          <w:rFonts w:ascii="Rockwell" w:hAnsi="Rockwell"/>
        </w:rPr>
      </w:pPr>
      <w:r w:rsidRPr="00AB3414">
        <w:rPr>
          <w:rFonts w:ascii="Rockwell" w:hAnsi="Rockwell"/>
        </w:rPr>
        <w:t>Engage with and questions dominant narratives of where the majority of displaced people are leaving from, and where they go to seek safety</w:t>
      </w:r>
    </w:p>
    <w:p w14:paraId="008CDA6D" w14:textId="041D599A" w:rsidR="00863B83" w:rsidRPr="00AB3414" w:rsidRDefault="00042573" w:rsidP="002C00A7">
      <w:pPr>
        <w:pStyle w:val="ListParagraph"/>
        <w:numPr>
          <w:ilvl w:val="0"/>
          <w:numId w:val="6"/>
        </w:numPr>
        <w:rPr>
          <w:rFonts w:ascii="Rockwell" w:hAnsi="Rockwell"/>
        </w:rPr>
      </w:pPr>
      <w:r w:rsidRPr="00AB3414">
        <w:rPr>
          <w:rFonts w:ascii="Rockwell" w:hAnsi="Rockwell"/>
        </w:rPr>
        <w:t>Consider the impact of dominant narratives and migration myths on people’s thinking and behaviour</w:t>
      </w:r>
    </w:p>
    <w:p w14:paraId="0644E2A1" w14:textId="1BB6EBA5" w:rsidR="00174D9D" w:rsidRPr="00AB3414" w:rsidRDefault="00174D9D" w:rsidP="005F56BC">
      <w:pPr>
        <w:rPr>
          <w:rFonts w:ascii="Rockwell" w:hAnsi="Rockwell"/>
        </w:rPr>
      </w:pPr>
    </w:p>
    <w:p w14:paraId="537AD269" w14:textId="4F94B300" w:rsidR="00174D9D" w:rsidRPr="00AB3414" w:rsidRDefault="00174D9D" w:rsidP="00F84BAD">
      <w:pPr>
        <w:tabs>
          <w:tab w:val="left" w:pos="1550"/>
        </w:tabs>
        <w:rPr>
          <w:rFonts w:ascii="Rockwell" w:hAnsi="Rockwell"/>
          <w:b/>
          <w:bCs/>
        </w:rPr>
      </w:pPr>
      <w:r w:rsidRPr="00AB3414">
        <w:rPr>
          <w:rFonts w:ascii="Rockwell" w:hAnsi="Rockwell"/>
          <w:b/>
          <w:bCs/>
        </w:rPr>
        <w:t xml:space="preserve">Strand </w:t>
      </w:r>
      <w:r w:rsidR="001E51ED" w:rsidRPr="00AB3414">
        <w:rPr>
          <w:rFonts w:ascii="Rockwell" w:hAnsi="Rockwell"/>
          <w:b/>
          <w:bCs/>
        </w:rPr>
        <w:t>Seven</w:t>
      </w:r>
      <w:r w:rsidRPr="00AB3414">
        <w:rPr>
          <w:rFonts w:ascii="Rockwell" w:hAnsi="Rockwell"/>
          <w:b/>
          <w:bCs/>
        </w:rPr>
        <w:t>:</w:t>
      </w:r>
      <w:r w:rsidR="00F84BAD" w:rsidRPr="00AB3414">
        <w:rPr>
          <w:rFonts w:ascii="Rockwell" w:hAnsi="Rockwell"/>
          <w:b/>
          <w:bCs/>
        </w:rPr>
        <w:t xml:space="preserve"> </w:t>
      </w:r>
      <w:r w:rsidR="00891FBD" w:rsidRPr="00AB3414">
        <w:rPr>
          <w:rFonts w:ascii="Rockwell" w:hAnsi="Rockwell"/>
          <w:b/>
          <w:bCs/>
        </w:rPr>
        <w:t>Creativ</w:t>
      </w:r>
      <w:r w:rsidR="0084344E" w:rsidRPr="00AB3414">
        <w:rPr>
          <w:rFonts w:ascii="Rockwell" w:hAnsi="Rockwell"/>
          <w:b/>
          <w:bCs/>
        </w:rPr>
        <w:t>ity and Resistance</w:t>
      </w:r>
    </w:p>
    <w:p w14:paraId="7798E918" w14:textId="45009C12" w:rsidR="005E1E8D" w:rsidRPr="00AB3414" w:rsidRDefault="005E1E8D" w:rsidP="005E1E8D">
      <w:pPr>
        <w:spacing w:after="0"/>
        <w:rPr>
          <w:rFonts w:ascii="Rockwell" w:hAnsi="Rockwell"/>
        </w:rPr>
      </w:pPr>
      <w:r w:rsidRPr="00AB3414">
        <w:rPr>
          <w:rFonts w:ascii="Rockwell" w:hAnsi="Rockwell"/>
        </w:rPr>
        <w:t xml:space="preserve">Beyond Borders Section 14: </w:t>
      </w:r>
      <w:r w:rsidR="00D242B1" w:rsidRPr="00AB3414">
        <w:rPr>
          <w:rFonts w:ascii="Rockwell" w:hAnsi="Rockwell"/>
        </w:rPr>
        <w:t>Graphic Art and Animation</w:t>
      </w:r>
    </w:p>
    <w:p w14:paraId="1F65534A" w14:textId="7DB0701C" w:rsidR="005E1E8D" w:rsidRPr="00AB3414" w:rsidRDefault="005E1E8D" w:rsidP="005E1E8D">
      <w:pPr>
        <w:spacing w:after="0"/>
        <w:rPr>
          <w:rFonts w:ascii="Rockwell" w:hAnsi="Rockwell"/>
        </w:rPr>
      </w:pPr>
      <w:r w:rsidRPr="00AB3414">
        <w:rPr>
          <w:rFonts w:ascii="Rockwell" w:hAnsi="Rockwell"/>
        </w:rPr>
        <w:t>Beyond Borders Section 15</w:t>
      </w:r>
      <w:r w:rsidR="00D242B1" w:rsidRPr="00AB3414">
        <w:rPr>
          <w:rFonts w:ascii="Rockwell" w:hAnsi="Rockwell"/>
        </w:rPr>
        <w:t>: Poetry and Creative Writing</w:t>
      </w:r>
      <w:r w:rsidRPr="00AB3414">
        <w:rPr>
          <w:rFonts w:ascii="Rockwell" w:hAnsi="Rockwell"/>
        </w:rPr>
        <w:br/>
        <w:t>Beyond Borders Section 16</w:t>
      </w:r>
      <w:r w:rsidR="00D242B1" w:rsidRPr="00AB3414">
        <w:rPr>
          <w:rFonts w:ascii="Rockwell" w:hAnsi="Rockwell"/>
        </w:rPr>
        <w:t>: Photography</w:t>
      </w:r>
    </w:p>
    <w:p w14:paraId="76A9A2F0" w14:textId="4865AB7B" w:rsidR="00D242B1" w:rsidRPr="00AB3414" w:rsidRDefault="00D242B1" w:rsidP="005E1E8D">
      <w:pPr>
        <w:spacing w:after="0"/>
        <w:rPr>
          <w:rFonts w:ascii="Rockwell" w:hAnsi="Rockwell"/>
        </w:rPr>
      </w:pPr>
      <w:r w:rsidRPr="00AB3414">
        <w:rPr>
          <w:rFonts w:ascii="Rockwell" w:hAnsi="Rockwell"/>
        </w:rPr>
        <w:t xml:space="preserve">Beyond Borders Extension: Malak Mattar </w:t>
      </w:r>
      <w:r w:rsidR="001843F4" w:rsidRPr="00AB3414">
        <w:rPr>
          <w:rFonts w:ascii="Rockwell" w:hAnsi="Rockwell"/>
        </w:rPr>
        <w:t xml:space="preserve">- </w:t>
      </w:r>
      <w:r w:rsidRPr="00AB3414">
        <w:rPr>
          <w:rFonts w:ascii="Rockwell" w:hAnsi="Rockwell"/>
        </w:rPr>
        <w:t>slides and video</w:t>
      </w:r>
      <w:r w:rsidR="001843F4" w:rsidRPr="00AB3414">
        <w:rPr>
          <w:rFonts w:ascii="Rockwell" w:hAnsi="Rockwell"/>
        </w:rPr>
        <w:t xml:space="preserve"> interview</w:t>
      </w:r>
      <w:r w:rsidR="00252F59" w:rsidRPr="00AB3414">
        <w:rPr>
          <w:rFonts w:ascii="Rockwell" w:hAnsi="Rockwell"/>
        </w:rPr>
        <w:t xml:space="preserve"> with a Palestinian painter</w:t>
      </w:r>
    </w:p>
    <w:p w14:paraId="2F050CE6" w14:textId="0EA75B68" w:rsidR="00252F59" w:rsidRPr="00AB3414" w:rsidRDefault="00252F59" w:rsidP="005E1E8D">
      <w:pPr>
        <w:spacing w:after="0"/>
        <w:rPr>
          <w:rFonts w:ascii="Rockwell" w:hAnsi="Rockwell"/>
        </w:rPr>
      </w:pPr>
      <w:r w:rsidRPr="00AB3414">
        <w:rPr>
          <w:rFonts w:ascii="Rockwell" w:hAnsi="Rockwell"/>
        </w:rPr>
        <w:t xml:space="preserve">Beyond Borders Extension: Majid Adin </w:t>
      </w:r>
      <w:r w:rsidR="001A1041" w:rsidRPr="00AB3414">
        <w:rPr>
          <w:rFonts w:ascii="Rockwell" w:hAnsi="Rockwell"/>
        </w:rPr>
        <w:t xml:space="preserve">- </w:t>
      </w:r>
      <w:r w:rsidR="0084344E" w:rsidRPr="00AB3414">
        <w:rPr>
          <w:rFonts w:ascii="Rockwell" w:hAnsi="Rockwell"/>
        </w:rPr>
        <w:t>i</w:t>
      </w:r>
      <w:r w:rsidRPr="00AB3414">
        <w:rPr>
          <w:rFonts w:ascii="Rockwell" w:hAnsi="Rockwell"/>
        </w:rPr>
        <w:t>nterview with an Iranian animation artist</w:t>
      </w:r>
    </w:p>
    <w:p w14:paraId="78D78F54" w14:textId="31EA910D" w:rsidR="00074646" w:rsidRPr="00AB3414" w:rsidRDefault="00074646" w:rsidP="005E1E8D">
      <w:pPr>
        <w:spacing w:after="0"/>
        <w:rPr>
          <w:rFonts w:ascii="Rockwell" w:hAnsi="Rockwell"/>
        </w:rPr>
      </w:pPr>
      <w:r w:rsidRPr="00AB3414">
        <w:rPr>
          <w:rFonts w:ascii="Rockwell" w:hAnsi="Rockwell"/>
        </w:rPr>
        <w:t xml:space="preserve">Beyond Borders Extension: </w:t>
      </w:r>
      <w:r w:rsidR="001A1041" w:rsidRPr="00AB3414">
        <w:rPr>
          <w:rStyle w:val="Strong"/>
          <w:rFonts w:ascii="Rockwell" w:hAnsi="Rockwell"/>
          <w:color w:val="767676"/>
          <w:shd w:val="clear" w:color="auto" w:fill="FFFFFF"/>
        </w:rPr>
        <w:t>Vukasin</w:t>
      </w:r>
      <w:r w:rsidR="001A1041" w:rsidRPr="00AB3414">
        <w:rPr>
          <w:rFonts w:ascii="Rockwell" w:hAnsi="Rockwell"/>
          <w:color w:val="666666"/>
          <w:shd w:val="clear" w:color="auto" w:fill="FFFFFF"/>
        </w:rPr>
        <w:t> Nedeljkovic – interview</w:t>
      </w:r>
      <w:r w:rsidR="00891FBD" w:rsidRPr="00AB3414">
        <w:rPr>
          <w:rFonts w:ascii="Rockwell" w:hAnsi="Rockwell"/>
          <w:color w:val="666666"/>
          <w:shd w:val="clear" w:color="auto" w:fill="FFFFFF"/>
        </w:rPr>
        <w:t xml:space="preserve"> on Asylum Archive. </w:t>
      </w:r>
    </w:p>
    <w:p w14:paraId="42783742" w14:textId="77777777" w:rsidR="00252F59" w:rsidRPr="00AB3414" w:rsidRDefault="00252F59" w:rsidP="005F56BC">
      <w:pPr>
        <w:rPr>
          <w:rFonts w:ascii="Rockwell" w:hAnsi="Rockwell"/>
        </w:rPr>
      </w:pPr>
    </w:p>
    <w:p w14:paraId="161C95CD" w14:textId="5B395B80" w:rsidR="00042573" w:rsidRPr="00AB3414" w:rsidRDefault="00042573" w:rsidP="00252F59">
      <w:pPr>
        <w:pStyle w:val="ListParagraph"/>
        <w:numPr>
          <w:ilvl w:val="0"/>
          <w:numId w:val="12"/>
        </w:numPr>
        <w:rPr>
          <w:rFonts w:ascii="Rockwell" w:hAnsi="Rockwell"/>
        </w:rPr>
      </w:pPr>
      <w:r w:rsidRPr="00AB3414">
        <w:rPr>
          <w:rFonts w:ascii="Rockwell" w:hAnsi="Rockwell"/>
        </w:rPr>
        <w:t xml:space="preserve">Engage with and respond to creative </w:t>
      </w:r>
      <w:r w:rsidR="001843F4" w:rsidRPr="00AB3414">
        <w:rPr>
          <w:rFonts w:ascii="Rockwell" w:hAnsi="Rockwell"/>
        </w:rPr>
        <w:t xml:space="preserve">work by a variety of artists and writers </w:t>
      </w:r>
    </w:p>
    <w:p w14:paraId="027C1CDD" w14:textId="6E7CA4CB" w:rsidR="004D317C" w:rsidRPr="00AB3414" w:rsidRDefault="004D317C" w:rsidP="005F56BC">
      <w:pPr>
        <w:rPr>
          <w:rFonts w:ascii="Rockwell" w:hAnsi="Rockwell"/>
        </w:rPr>
      </w:pPr>
    </w:p>
    <w:p w14:paraId="144E15B2" w14:textId="2A4A963B" w:rsidR="00174D9D" w:rsidRPr="00AB3414" w:rsidRDefault="00174D9D" w:rsidP="005F56BC">
      <w:pPr>
        <w:rPr>
          <w:rFonts w:ascii="Rockwell" w:hAnsi="Rockwell"/>
        </w:rPr>
      </w:pPr>
      <w:r w:rsidRPr="00AB3414">
        <w:rPr>
          <w:rFonts w:ascii="Rockwell" w:hAnsi="Rockwell"/>
          <w:b/>
          <w:bCs/>
        </w:rPr>
        <w:t xml:space="preserve">Strand </w:t>
      </w:r>
      <w:r w:rsidR="001E51ED" w:rsidRPr="00AB3414">
        <w:rPr>
          <w:rFonts w:ascii="Rockwell" w:hAnsi="Rockwell"/>
          <w:b/>
          <w:bCs/>
        </w:rPr>
        <w:t>Eight</w:t>
      </w:r>
      <w:r w:rsidRPr="00AB3414">
        <w:rPr>
          <w:rFonts w:ascii="Rockwell" w:hAnsi="Rockwell"/>
          <w:b/>
          <w:bCs/>
        </w:rPr>
        <w:t>:</w:t>
      </w:r>
      <w:r w:rsidRPr="00AB3414">
        <w:rPr>
          <w:rFonts w:ascii="Rockwell" w:hAnsi="Rockwell"/>
        </w:rPr>
        <w:t xml:space="preserve">  </w:t>
      </w:r>
      <w:r w:rsidRPr="00AB3414">
        <w:rPr>
          <w:rFonts w:ascii="Rockwell" w:hAnsi="Rockwell"/>
          <w:b/>
          <w:bCs/>
        </w:rPr>
        <w:t>Taking Action</w:t>
      </w:r>
    </w:p>
    <w:p w14:paraId="5DB5FC2C" w14:textId="3EF7F6E9" w:rsidR="00D242B1" w:rsidRPr="00AB3414" w:rsidRDefault="00D242B1" w:rsidP="00252F59">
      <w:pPr>
        <w:spacing w:after="0"/>
        <w:rPr>
          <w:rFonts w:ascii="Rockwell" w:hAnsi="Rockwell"/>
        </w:rPr>
      </w:pPr>
      <w:r w:rsidRPr="00AB3414">
        <w:rPr>
          <w:rFonts w:ascii="Rockwell" w:hAnsi="Rockwell"/>
        </w:rPr>
        <w:t>Beyond Borders / Section 18: Taking Action</w:t>
      </w:r>
    </w:p>
    <w:p w14:paraId="49C8275B" w14:textId="3ECAE726" w:rsidR="00D242B1" w:rsidRPr="00AB3414" w:rsidRDefault="00D242B1" w:rsidP="00252F59">
      <w:pPr>
        <w:spacing w:after="0"/>
        <w:rPr>
          <w:rFonts w:ascii="Rockwell" w:hAnsi="Rockwell"/>
        </w:rPr>
      </w:pPr>
      <w:r w:rsidRPr="00AB3414">
        <w:rPr>
          <w:rFonts w:ascii="Rockwell" w:hAnsi="Rockwell"/>
        </w:rPr>
        <w:t>Beyond Borders Extension: Arts Activism profiles</w:t>
      </w:r>
    </w:p>
    <w:p w14:paraId="091269C2" w14:textId="041312AF" w:rsidR="004D317C" w:rsidRPr="00AB3414" w:rsidRDefault="004D317C" w:rsidP="00252F59">
      <w:pPr>
        <w:spacing w:after="0"/>
        <w:rPr>
          <w:rFonts w:ascii="Rockwell" w:hAnsi="Rockwell"/>
        </w:rPr>
      </w:pPr>
      <w:r w:rsidRPr="00AB3414">
        <w:rPr>
          <w:rFonts w:ascii="Rockwell" w:hAnsi="Rockwell"/>
        </w:rPr>
        <w:t>Beyond Borders Extension: The Criminalisation of Solidarity</w:t>
      </w:r>
    </w:p>
    <w:p w14:paraId="6AC06B5C" w14:textId="77777777" w:rsidR="00252F59" w:rsidRPr="00AB3414" w:rsidRDefault="00252F59" w:rsidP="00252F59">
      <w:pPr>
        <w:spacing w:after="0"/>
        <w:rPr>
          <w:rFonts w:ascii="Rockwell" w:hAnsi="Rockwell"/>
        </w:rPr>
      </w:pPr>
    </w:p>
    <w:p w14:paraId="33D70BDB" w14:textId="12BD9A8C" w:rsidR="00174D9D" w:rsidRPr="00AB3414" w:rsidRDefault="00174D9D" w:rsidP="005F56BC">
      <w:pPr>
        <w:rPr>
          <w:rFonts w:ascii="Rockwell" w:hAnsi="Rockwell"/>
        </w:rPr>
      </w:pPr>
      <w:r w:rsidRPr="00AB3414">
        <w:rPr>
          <w:rFonts w:ascii="Rockwell" w:hAnsi="Rockwell"/>
        </w:rPr>
        <w:t>Th</w:t>
      </w:r>
      <w:r w:rsidR="001843F4" w:rsidRPr="00AB3414">
        <w:rPr>
          <w:rFonts w:ascii="Rockwell" w:hAnsi="Rockwell"/>
        </w:rPr>
        <w:t>e theme and content of this</w:t>
      </w:r>
      <w:r w:rsidRPr="00AB3414">
        <w:rPr>
          <w:rFonts w:ascii="Rockwell" w:hAnsi="Rockwell"/>
        </w:rPr>
        <w:t xml:space="preserve"> strand should not be ‘left to last’</w:t>
      </w:r>
      <w:r w:rsidR="00B51201">
        <w:rPr>
          <w:rFonts w:ascii="Rockwell" w:hAnsi="Rockwell"/>
        </w:rPr>
        <w:t xml:space="preserve"> </w:t>
      </w:r>
      <w:r w:rsidRPr="00AB3414">
        <w:rPr>
          <w:rFonts w:ascii="Rockwell" w:hAnsi="Rockwell"/>
        </w:rPr>
        <w:t xml:space="preserve">but should form part of an ongoing conversation with the students about contributing to meaningful change. </w:t>
      </w:r>
    </w:p>
    <w:p w14:paraId="22C5714F" w14:textId="77777777" w:rsidR="001843F4" w:rsidRPr="00AB3414" w:rsidRDefault="001843F4" w:rsidP="005F56BC">
      <w:pPr>
        <w:rPr>
          <w:rFonts w:ascii="Rockwell" w:hAnsi="Rockwell"/>
        </w:rPr>
      </w:pPr>
    </w:p>
    <w:p w14:paraId="7D9487F8" w14:textId="77777777" w:rsidR="001F609F" w:rsidRPr="00AB3414" w:rsidRDefault="005F56BC" w:rsidP="001F609F">
      <w:pPr>
        <w:rPr>
          <w:rFonts w:ascii="Rockwell" w:hAnsi="Rockwell"/>
        </w:rPr>
      </w:pPr>
      <w:r w:rsidRPr="00AB3414">
        <w:rPr>
          <w:rFonts w:ascii="Rockwell" w:hAnsi="Rockwell"/>
        </w:rPr>
        <w:t xml:space="preserve">6. </w:t>
      </w:r>
      <w:r w:rsidR="0008504E" w:rsidRPr="00AB3414">
        <w:rPr>
          <w:rFonts w:ascii="Rockwell" w:hAnsi="Rockwell"/>
        </w:rPr>
        <w:br/>
      </w:r>
      <w:r w:rsidR="0008504E" w:rsidRPr="00AB3414">
        <w:rPr>
          <w:rFonts w:ascii="Rockwell" w:hAnsi="Rockwell"/>
        </w:rPr>
        <w:br/>
        <w:t>Detailed learning activities and supporting material</w:t>
      </w:r>
      <w:r w:rsidR="00AF4211" w:rsidRPr="00AB3414">
        <w:rPr>
          <w:rFonts w:ascii="Rockwell" w:hAnsi="Rockwell"/>
        </w:rPr>
        <w:t xml:space="preserve">s </w:t>
      </w:r>
      <w:r w:rsidR="0008504E" w:rsidRPr="00AB3414">
        <w:rPr>
          <w:rFonts w:ascii="Rockwell" w:hAnsi="Rockwell"/>
        </w:rPr>
        <w:t xml:space="preserve">are </w:t>
      </w:r>
      <w:r w:rsidR="00AF4211" w:rsidRPr="00AB3414">
        <w:rPr>
          <w:rFonts w:ascii="Rockwell" w:hAnsi="Rockwell"/>
        </w:rPr>
        <w:t>provided</w:t>
      </w:r>
      <w:r w:rsidR="0008504E" w:rsidRPr="00AB3414">
        <w:rPr>
          <w:rFonts w:ascii="Rockwell" w:hAnsi="Rockwell"/>
        </w:rPr>
        <w:t xml:space="preserve"> for teachers wishing to deliver this module. Beyond Borders contains</w:t>
      </w:r>
      <w:r w:rsidR="00CC3EEF" w:rsidRPr="00AB3414">
        <w:rPr>
          <w:rFonts w:ascii="Rockwell" w:hAnsi="Rockwell"/>
        </w:rPr>
        <w:t xml:space="preserve"> activities</w:t>
      </w:r>
      <w:r w:rsidR="00AF4211" w:rsidRPr="00AB3414">
        <w:rPr>
          <w:rFonts w:ascii="Rockwell" w:hAnsi="Rockwell"/>
        </w:rPr>
        <w:t xml:space="preserve">, resources, </w:t>
      </w:r>
      <w:r w:rsidR="00CC3EEF" w:rsidRPr="00AB3414">
        <w:rPr>
          <w:rFonts w:ascii="Rockwell" w:hAnsi="Rockwell"/>
        </w:rPr>
        <w:t xml:space="preserve">and links to support </w:t>
      </w:r>
      <w:r w:rsidR="0008504E" w:rsidRPr="00AB3414">
        <w:rPr>
          <w:rFonts w:ascii="Rockwell" w:hAnsi="Rockwell"/>
        </w:rPr>
        <w:t>project work</w:t>
      </w:r>
      <w:r w:rsidR="00E70BA4" w:rsidRPr="00AB3414">
        <w:rPr>
          <w:rFonts w:ascii="Rockwell" w:hAnsi="Rockwell"/>
        </w:rPr>
        <w:t xml:space="preserve"> and self-directed </w:t>
      </w:r>
      <w:r w:rsidR="00CC3EEF" w:rsidRPr="00AB3414">
        <w:rPr>
          <w:rFonts w:ascii="Rockwell" w:hAnsi="Rockwell"/>
        </w:rPr>
        <w:t xml:space="preserve">learning.  </w:t>
      </w:r>
      <w:r w:rsidR="000C4CC4" w:rsidRPr="00AB3414">
        <w:rPr>
          <w:rFonts w:ascii="Rockwell" w:hAnsi="Rockwell"/>
        </w:rPr>
        <w:t xml:space="preserve"> </w:t>
      </w:r>
      <w:r w:rsidR="00E70BA4" w:rsidRPr="00AB3414">
        <w:rPr>
          <w:rFonts w:ascii="Rockwell" w:hAnsi="Rockwell"/>
        </w:rPr>
        <w:br/>
      </w:r>
      <w:r w:rsidR="00E70BA4" w:rsidRPr="00AB3414">
        <w:rPr>
          <w:rFonts w:ascii="Rockwell" w:hAnsi="Rockwell"/>
        </w:rPr>
        <w:br/>
        <w:t>The unit is designed to be taught over 45 hours</w:t>
      </w:r>
      <w:r w:rsidR="00CC3EEF" w:rsidRPr="00AB3414">
        <w:rPr>
          <w:rFonts w:ascii="Rockwell" w:hAnsi="Rockwell"/>
        </w:rPr>
        <w:t xml:space="preserve"> which and be broken down and timetabled over a term, half a year, or a full year, according to the needs and priorities of the school.</w:t>
      </w:r>
      <w:r w:rsidR="00E70BA4" w:rsidRPr="00AB3414">
        <w:rPr>
          <w:rFonts w:ascii="Rockwell" w:hAnsi="Rockwell"/>
        </w:rPr>
        <w:t xml:space="preserve"> </w:t>
      </w:r>
      <w:r w:rsidR="00AF4211" w:rsidRPr="00AB3414">
        <w:rPr>
          <w:rFonts w:ascii="Rockwell" w:hAnsi="Rockwell"/>
        </w:rPr>
        <w:t>Ideally a weekly</w:t>
      </w:r>
      <w:r w:rsidR="00CC3EEF" w:rsidRPr="00AB3414">
        <w:rPr>
          <w:rFonts w:ascii="Rockwell" w:hAnsi="Rockwell"/>
        </w:rPr>
        <w:t xml:space="preserve"> </w:t>
      </w:r>
      <w:r w:rsidR="00E70BA4" w:rsidRPr="00AB3414">
        <w:rPr>
          <w:rFonts w:ascii="Rockwell" w:hAnsi="Rockwell"/>
        </w:rPr>
        <w:t>double</w:t>
      </w:r>
      <w:r w:rsidR="00AF4211" w:rsidRPr="00AB3414">
        <w:rPr>
          <w:rFonts w:ascii="Rockwell" w:hAnsi="Rockwell"/>
        </w:rPr>
        <w:t>-</w:t>
      </w:r>
      <w:r w:rsidR="00CC3EEF" w:rsidRPr="00AB3414">
        <w:rPr>
          <w:rFonts w:ascii="Rockwell" w:hAnsi="Rockwell"/>
        </w:rPr>
        <w:t xml:space="preserve">period </w:t>
      </w:r>
      <w:r w:rsidR="00AF4211" w:rsidRPr="00AB3414">
        <w:rPr>
          <w:rFonts w:ascii="Rockwell" w:hAnsi="Rockwell"/>
        </w:rPr>
        <w:t xml:space="preserve">will be provided </w:t>
      </w:r>
      <w:r w:rsidR="005B12E1" w:rsidRPr="00AB3414">
        <w:rPr>
          <w:rFonts w:ascii="Rockwell" w:hAnsi="Rockwell"/>
        </w:rPr>
        <w:t xml:space="preserve">for </w:t>
      </w:r>
      <w:r w:rsidR="00E70BA4" w:rsidRPr="00AB3414">
        <w:rPr>
          <w:rFonts w:ascii="Rockwell" w:hAnsi="Rockwell"/>
        </w:rPr>
        <w:t xml:space="preserve">the </w:t>
      </w:r>
      <w:r w:rsidR="00AF4211" w:rsidRPr="00AB3414">
        <w:rPr>
          <w:rFonts w:ascii="Rockwell" w:hAnsi="Rockwell"/>
        </w:rPr>
        <w:t>U</w:t>
      </w:r>
      <w:r w:rsidR="00E70BA4" w:rsidRPr="00AB3414">
        <w:rPr>
          <w:rFonts w:ascii="Rockwell" w:hAnsi="Rockwell"/>
        </w:rPr>
        <w:t>nit</w:t>
      </w:r>
      <w:r w:rsidR="005B12E1" w:rsidRPr="00AB3414">
        <w:rPr>
          <w:rFonts w:ascii="Rockwell" w:hAnsi="Rockwell"/>
        </w:rPr>
        <w:t>,</w:t>
      </w:r>
      <w:r w:rsidR="00E70BA4" w:rsidRPr="00AB3414">
        <w:rPr>
          <w:rFonts w:ascii="Rockwell" w:hAnsi="Rockwell"/>
        </w:rPr>
        <w:t xml:space="preserve"> as this facilitates creative engagement and responses, and the use of resources such as film.  It also allows ample time for group work or visiting speakers to be accommodated. The introduction section </w:t>
      </w:r>
      <w:r w:rsidR="005B12E1" w:rsidRPr="00AB3414">
        <w:rPr>
          <w:rFonts w:ascii="Rockwell" w:hAnsi="Rockwell"/>
        </w:rPr>
        <w:t xml:space="preserve">requires two </w:t>
      </w:r>
      <w:r w:rsidR="00E70BA4" w:rsidRPr="00AB3414">
        <w:rPr>
          <w:rFonts w:ascii="Rockwell" w:hAnsi="Rockwell"/>
        </w:rPr>
        <w:t>double periods.</w:t>
      </w:r>
      <w:r w:rsidR="00E70BA4" w:rsidRPr="00AB3414">
        <w:rPr>
          <w:rFonts w:ascii="Rockwell" w:hAnsi="Rockwell"/>
        </w:rPr>
        <w:br/>
      </w:r>
      <w:r w:rsidR="00E70BA4" w:rsidRPr="00AB3414">
        <w:rPr>
          <w:rFonts w:ascii="Rockwell" w:hAnsi="Rockwell"/>
        </w:rPr>
        <w:br/>
      </w:r>
      <w:r w:rsidR="005B12E1" w:rsidRPr="00AB3414">
        <w:rPr>
          <w:rFonts w:ascii="Rockwell" w:hAnsi="Rockwell"/>
        </w:rPr>
        <w:t xml:space="preserve">Once the Introductory sessions have been complete, </w:t>
      </w:r>
      <w:r w:rsidR="00E74EAF" w:rsidRPr="00AB3414">
        <w:rPr>
          <w:rFonts w:ascii="Rockwell" w:hAnsi="Rockwell"/>
        </w:rPr>
        <w:t xml:space="preserve">the Strands need not be completed in order, or in full: </w:t>
      </w:r>
      <w:r w:rsidR="005B12E1" w:rsidRPr="00AB3414">
        <w:rPr>
          <w:rFonts w:ascii="Rockwell" w:hAnsi="Rockwell"/>
        </w:rPr>
        <w:t>teachers are free to select</w:t>
      </w:r>
      <w:r w:rsidR="00E74EAF" w:rsidRPr="00AB3414">
        <w:rPr>
          <w:rFonts w:ascii="Rockwell" w:hAnsi="Rockwell"/>
        </w:rPr>
        <w:t xml:space="preserve"> according to their subjects, interests, and needs.</w:t>
      </w:r>
    </w:p>
    <w:p w14:paraId="51DEAB78" w14:textId="75030B09" w:rsidR="003A0FDD" w:rsidRPr="00AB3414" w:rsidRDefault="001F609F" w:rsidP="005F56BC">
      <w:pPr>
        <w:rPr>
          <w:rFonts w:ascii="Rockwell" w:hAnsi="Rockwell"/>
        </w:rPr>
      </w:pPr>
      <w:r w:rsidRPr="00AB3414">
        <w:rPr>
          <w:rFonts w:ascii="Rockwell" w:hAnsi="Rockwell"/>
        </w:rPr>
        <w:t>The theme and content of Strand 8, on Taking Action should not be ‘left to last’ but should form part of an ongoing conversation with the students about contributing to meaningful change. There is no prescribed action for students to complete - instead, each Strand includes suggestions for Sharing the Learning or Taking Action relevant to that particular area of learning.  However, students may</w:t>
      </w:r>
      <w:r w:rsidR="007559EA" w:rsidRPr="00AB3414">
        <w:rPr>
          <w:rFonts w:ascii="Rockwell" w:hAnsi="Rockwell"/>
        </w:rPr>
        <w:t xml:space="preserve"> choose other approaches to Action, or </w:t>
      </w:r>
      <w:r w:rsidRPr="00AB3414">
        <w:rPr>
          <w:rFonts w:ascii="Rockwell" w:hAnsi="Rockwell"/>
        </w:rPr>
        <w:t xml:space="preserve">opt to </w:t>
      </w:r>
      <w:r w:rsidR="007559EA" w:rsidRPr="00AB3414">
        <w:rPr>
          <w:rFonts w:ascii="Rockwell" w:hAnsi="Rockwell"/>
        </w:rPr>
        <w:t>pursue</w:t>
      </w:r>
      <w:r w:rsidRPr="00AB3414">
        <w:rPr>
          <w:rFonts w:ascii="Rockwell" w:hAnsi="Rockwell"/>
        </w:rPr>
        <w:t xml:space="preserve"> </w:t>
      </w:r>
      <w:r w:rsidR="007559EA" w:rsidRPr="00AB3414">
        <w:rPr>
          <w:rFonts w:ascii="Rockwell" w:hAnsi="Rockwell"/>
        </w:rPr>
        <w:t xml:space="preserve">a campaign or refuge-related issue most </w:t>
      </w:r>
      <w:r w:rsidRPr="00AB3414">
        <w:rPr>
          <w:rFonts w:ascii="Rockwell" w:hAnsi="Rockwell"/>
        </w:rPr>
        <w:t xml:space="preserve">meaningful to them, in their context, or in response to current events. </w:t>
      </w:r>
    </w:p>
    <w:p w14:paraId="6DB8A675" w14:textId="77777777" w:rsidR="005B12E1" w:rsidRPr="00AB3414" w:rsidRDefault="005B12E1" w:rsidP="005F56BC">
      <w:pPr>
        <w:rPr>
          <w:rFonts w:ascii="Rockwell" w:hAnsi="Rockwell"/>
        </w:rPr>
      </w:pPr>
    </w:p>
    <w:p w14:paraId="49935461" w14:textId="6837B337" w:rsidR="0008504E" w:rsidRPr="00AB3414" w:rsidRDefault="00AF4211" w:rsidP="005F56BC">
      <w:pPr>
        <w:rPr>
          <w:rFonts w:ascii="Rockwell" w:hAnsi="Rockwell"/>
          <w:b/>
          <w:bCs/>
        </w:rPr>
      </w:pPr>
      <w:r w:rsidRPr="00AB3414">
        <w:rPr>
          <w:rFonts w:ascii="Rockwell" w:hAnsi="Rockwell"/>
          <w:b/>
          <w:bCs/>
        </w:rPr>
        <w:t xml:space="preserve">6. </w:t>
      </w:r>
      <w:r w:rsidR="002C00A7" w:rsidRPr="00AB3414">
        <w:rPr>
          <w:rFonts w:ascii="Rockwell" w:hAnsi="Rockwell"/>
          <w:b/>
          <w:bCs/>
        </w:rPr>
        <w:t>BREAKDOWN OF THE UNIT</w:t>
      </w:r>
    </w:p>
    <w:p w14:paraId="63FF66C7" w14:textId="28F4D9A7" w:rsidR="000C4CC4" w:rsidRPr="00AB3414" w:rsidRDefault="000C4CC4" w:rsidP="005F56BC">
      <w:pPr>
        <w:rPr>
          <w:rFonts w:ascii="Rockwell" w:hAnsi="Rockwell"/>
        </w:rPr>
      </w:pPr>
      <w:r w:rsidRPr="00AB3414">
        <w:rPr>
          <w:rFonts w:ascii="Rockwell" w:hAnsi="Rockwell"/>
        </w:rPr>
        <w:t>The Unit</w:t>
      </w:r>
      <w:r w:rsidR="00977F14" w:rsidRPr="00AB3414">
        <w:rPr>
          <w:rFonts w:ascii="Rockwell" w:hAnsi="Rockwell"/>
        </w:rPr>
        <w:t xml:space="preserve"> </w:t>
      </w:r>
      <w:r w:rsidRPr="00AB3414">
        <w:rPr>
          <w:rFonts w:ascii="Rockwell" w:hAnsi="Rockwell"/>
        </w:rPr>
        <w:t>involve</w:t>
      </w:r>
      <w:r w:rsidR="00977F14" w:rsidRPr="00AB3414">
        <w:rPr>
          <w:rFonts w:ascii="Rockwell" w:hAnsi="Rockwell"/>
        </w:rPr>
        <w:t>s</w:t>
      </w:r>
      <w:r w:rsidRPr="00AB3414">
        <w:rPr>
          <w:rFonts w:ascii="Rockwell" w:hAnsi="Rockwell"/>
        </w:rPr>
        <w:t xml:space="preserve"> a mixture of </w:t>
      </w:r>
    </w:p>
    <w:p w14:paraId="50EBC210" w14:textId="50378081" w:rsidR="005A37B3" w:rsidRPr="00AB3414" w:rsidRDefault="005A37B3" w:rsidP="005A37B3">
      <w:pPr>
        <w:pStyle w:val="ListParagraph"/>
        <w:numPr>
          <w:ilvl w:val="0"/>
          <w:numId w:val="1"/>
        </w:numPr>
        <w:rPr>
          <w:rFonts w:ascii="Rockwell" w:hAnsi="Rockwell"/>
        </w:rPr>
      </w:pPr>
      <w:r w:rsidRPr="00AB3414">
        <w:rPr>
          <w:rFonts w:ascii="Rockwell" w:hAnsi="Rockwell"/>
        </w:rPr>
        <w:t>Classroom-based learning</w:t>
      </w:r>
    </w:p>
    <w:p w14:paraId="7F80C2B7" w14:textId="77777777" w:rsidR="005A37B3" w:rsidRPr="00AB3414" w:rsidRDefault="005A37B3" w:rsidP="005A37B3">
      <w:pPr>
        <w:pStyle w:val="ListParagraph"/>
        <w:numPr>
          <w:ilvl w:val="0"/>
          <w:numId w:val="1"/>
        </w:numPr>
        <w:rPr>
          <w:rFonts w:ascii="Rockwell" w:hAnsi="Rockwell"/>
        </w:rPr>
      </w:pPr>
      <w:r w:rsidRPr="00AB3414">
        <w:rPr>
          <w:rFonts w:ascii="Rockwell" w:hAnsi="Rockwell"/>
        </w:rPr>
        <w:t xml:space="preserve">Independent/group research, carried out within the school, or beyond. </w:t>
      </w:r>
    </w:p>
    <w:p w14:paraId="60D7A8D7" w14:textId="2BECB283" w:rsidR="005A37B3" w:rsidRPr="00AB3414" w:rsidRDefault="005A37B3" w:rsidP="005A37B3">
      <w:pPr>
        <w:pStyle w:val="ListParagraph"/>
        <w:numPr>
          <w:ilvl w:val="0"/>
          <w:numId w:val="1"/>
        </w:numPr>
        <w:rPr>
          <w:rFonts w:ascii="Rockwell" w:hAnsi="Rockwell"/>
        </w:rPr>
      </w:pPr>
      <w:r w:rsidRPr="00AB3414">
        <w:rPr>
          <w:rFonts w:ascii="Rockwell" w:hAnsi="Rockwell"/>
        </w:rPr>
        <w:t xml:space="preserve">Events and experiences, planned and/or participate in by students, such as a social justice showcase, exhibition, or themed week. </w:t>
      </w:r>
    </w:p>
    <w:p w14:paraId="2EFC441C" w14:textId="1ECDC179" w:rsidR="000C4CC4" w:rsidRPr="00AB3414" w:rsidRDefault="000C4CC4" w:rsidP="000C4CC4">
      <w:pPr>
        <w:pStyle w:val="ListParagraph"/>
        <w:rPr>
          <w:rFonts w:ascii="Rockwell" w:hAnsi="Rockwell"/>
        </w:rPr>
      </w:pPr>
    </w:p>
    <w:p w14:paraId="5684123D" w14:textId="77777777" w:rsidR="000C4CC4" w:rsidRPr="00AB3414" w:rsidRDefault="000C4CC4" w:rsidP="000C4CC4">
      <w:pPr>
        <w:pStyle w:val="ListParagraph"/>
        <w:rPr>
          <w:rFonts w:ascii="Rockwell" w:hAnsi="Rockwell"/>
        </w:rPr>
      </w:pPr>
    </w:p>
    <w:p w14:paraId="14FD6FA7" w14:textId="0D1F9838" w:rsidR="000C4CC4" w:rsidRPr="00AB3414" w:rsidRDefault="002C00A7" w:rsidP="000C4CC4">
      <w:pPr>
        <w:rPr>
          <w:rFonts w:ascii="Rockwell" w:hAnsi="Rockwell"/>
          <w:b/>
          <w:bCs/>
        </w:rPr>
      </w:pPr>
      <w:r w:rsidRPr="00AB3414">
        <w:rPr>
          <w:rFonts w:ascii="Rockwell" w:hAnsi="Rockwell"/>
          <w:b/>
          <w:bCs/>
        </w:rPr>
        <w:t xml:space="preserve">7. AIMS </w:t>
      </w:r>
    </w:p>
    <w:p w14:paraId="7706BB60" w14:textId="235514D1" w:rsidR="00365693" w:rsidRPr="00AB3414" w:rsidRDefault="00365693" w:rsidP="000C4CC4">
      <w:pPr>
        <w:rPr>
          <w:rFonts w:ascii="Rockwell" w:hAnsi="Rockwell"/>
        </w:rPr>
      </w:pPr>
      <w:r w:rsidRPr="00AB3414">
        <w:rPr>
          <w:rFonts w:ascii="Rockwell" w:hAnsi="Rockwell"/>
        </w:rPr>
        <w:t>Beyond Borders aims to</w:t>
      </w:r>
      <w:r w:rsidR="007E5E4B" w:rsidRPr="00AB3414">
        <w:rPr>
          <w:rFonts w:ascii="Rockwell" w:hAnsi="Rockwell"/>
        </w:rPr>
        <w:t>:</w:t>
      </w:r>
    </w:p>
    <w:p w14:paraId="080BD6EE" w14:textId="2EFCD007" w:rsidR="00365693" w:rsidRPr="00AB3414" w:rsidRDefault="00365693" w:rsidP="007E5E4B">
      <w:pPr>
        <w:pStyle w:val="ListParagraph"/>
        <w:numPr>
          <w:ilvl w:val="0"/>
          <w:numId w:val="2"/>
        </w:numPr>
        <w:rPr>
          <w:rFonts w:ascii="Rockwell" w:hAnsi="Rockwell"/>
        </w:rPr>
      </w:pPr>
      <w:r w:rsidRPr="00AB3414">
        <w:rPr>
          <w:rFonts w:ascii="Rockwell" w:hAnsi="Rockwell"/>
        </w:rPr>
        <w:t xml:space="preserve">Support deeper understanding of the root causes of forced migration and to support student’s critical thinking about dominant narratives surrounding the issues. </w:t>
      </w:r>
    </w:p>
    <w:p w14:paraId="18821F11" w14:textId="33BCC4C7" w:rsidR="00365693" w:rsidRPr="00AB3414" w:rsidRDefault="00365693" w:rsidP="007E5E4B">
      <w:pPr>
        <w:pStyle w:val="ListParagraph"/>
        <w:numPr>
          <w:ilvl w:val="0"/>
          <w:numId w:val="2"/>
        </w:numPr>
        <w:rPr>
          <w:rFonts w:ascii="Rockwell" w:hAnsi="Rockwell"/>
        </w:rPr>
      </w:pPr>
      <w:r w:rsidRPr="00AB3414">
        <w:rPr>
          <w:rFonts w:ascii="Rockwell" w:hAnsi="Rockwell"/>
        </w:rPr>
        <w:t xml:space="preserve">Offer students an opportunity to reflect on their own values </w:t>
      </w:r>
    </w:p>
    <w:p w14:paraId="51E2A8BF" w14:textId="7CD35BB3" w:rsidR="00365693" w:rsidRPr="00AB3414" w:rsidRDefault="007E5E4B" w:rsidP="007E5E4B">
      <w:pPr>
        <w:pStyle w:val="ListParagraph"/>
        <w:numPr>
          <w:ilvl w:val="0"/>
          <w:numId w:val="2"/>
        </w:numPr>
        <w:rPr>
          <w:rFonts w:ascii="Rockwell" w:hAnsi="Rockwell"/>
        </w:rPr>
      </w:pPr>
      <w:r w:rsidRPr="00AB3414">
        <w:rPr>
          <w:rFonts w:ascii="Rockwell" w:hAnsi="Rockwell"/>
        </w:rPr>
        <w:t>F</w:t>
      </w:r>
      <w:r w:rsidR="00365693" w:rsidRPr="00AB3414">
        <w:rPr>
          <w:rFonts w:ascii="Rockwell" w:hAnsi="Rockwell"/>
        </w:rPr>
        <w:t xml:space="preserve">oster understanding and empathy with people experiencing forced migration. </w:t>
      </w:r>
    </w:p>
    <w:p w14:paraId="301E0177" w14:textId="670507A1" w:rsidR="00365693" w:rsidRPr="00AB3414" w:rsidRDefault="007E5E4B" w:rsidP="007E5E4B">
      <w:pPr>
        <w:pStyle w:val="ListParagraph"/>
        <w:numPr>
          <w:ilvl w:val="0"/>
          <w:numId w:val="2"/>
        </w:numPr>
        <w:rPr>
          <w:rFonts w:ascii="Rockwell" w:hAnsi="Rockwell"/>
        </w:rPr>
      </w:pPr>
      <w:r w:rsidRPr="00AB3414">
        <w:rPr>
          <w:rFonts w:ascii="Rockwell" w:hAnsi="Rockwell"/>
        </w:rPr>
        <w:lastRenderedPageBreak/>
        <w:t>B</w:t>
      </w:r>
      <w:r w:rsidR="00365693" w:rsidRPr="00AB3414">
        <w:rPr>
          <w:rFonts w:ascii="Rockwell" w:hAnsi="Rockwell"/>
        </w:rPr>
        <w:t xml:space="preserve">uild confidence and motivation to take informed solidarity action in support of refugee and migrant rights. </w:t>
      </w:r>
    </w:p>
    <w:p w14:paraId="00F38610" w14:textId="77777777" w:rsidR="000C4CC4" w:rsidRPr="00AB3414" w:rsidRDefault="000C4CC4" w:rsidP="000C4CC4">
      <w:pPr>
        <w:rPr>
          <w:rFonts w:ascii="Rockwell" w:hAnsi="Rockwell"/>
        </w:rPr>
      </w:pPr>
    </w:p>
    <w:p w14:paraId="14683D07" w14:textId="175AFF56" w:rsidR="007E5E4B" w:rsidRPr="00AB3414" w:rsidRDefault="002C00A7" w:rsidP="000C4CC4">
      <w:pPr>
        <w:rPr>
          <w:rFonts w:ascii="Rockwell" w:hAnsi="Rockwell"/>
          <w:b/>
          <w:bCs/>
        </w:rPr>
      </w:pPr>
      <w:r w:rsidRPr="00AB3414">
        <w:rPr>
          <w:rFonts w:ascii="Rockwell" w:hAnsi="Rockwell"/>
          <w:b/>
          <w:bCs/>
        </w:rPr>
        <w:t>8. LEARNING OUTCOMES</w:t>
      </w:r>
    </w:p>
    <w:p w14:paraId="6D590BC0" w14:textId="2C2AC114" w:rsidR="007E5E4B" w:rsidRPr="00AB3414" w:rsidRDefault="000C4CC4" w:rsidP="000C4CC4">
      <w:pPr>
        <w:rPr>
          <w:rFonts w:ascii="Rockwell" w:hAnsi="Rockwell"/>
        </w:rPr>
      </w:pPr>
      <w:r w:rsidRPr="00AB3414">
        <w:rPr>
          <w:rFonts w:ascii="Rockwell" w:hAnsi="Rockwell"/>
        </w:rPr>
        <w:t xml:space="preserve">On completion of the </w:t>
      </w:r>
      <w:r w:rsidR="007E5E4B" w:rsidRPr="00AB3414">
        <w:rPr>
          <w:rFonts w:ascii="Rockwell" w:hAnsi="Rockwell"/>
        </w:rPr>
        <w:t>Beyond Borders Transition Unit, students should be</w:t>
      </w:r>
      <w:r w:rsidR="00BB21EB" w:rsidRPr="00AB3414">
        <w:rPr>
          <w:rFonts w:ascii="Rockwell" w:hAnsi="Rockwell"/>
        </w:rPr>
        <w:t xml:space="preserve"> able to:</w:t>
      </w:r>
    </w:p>
    <w:p w14:paraId="36453016" w14:textId="317C6B99" w:rsidR="007E5E4B" w:rsidRPr="00AB3414" w:rsidRDefault="007E5E4B" w:rsidP="00BB21EB">
      <w:pPr>
        <w:pStyle w:val="ListParagraph"/>
        <w:numPr>
          <w:ilvl w:val="0"/>
          <w:numId w:val="7"/>
        </w:numPr>
        <w:rPr>
          <w:rFonts w:ascii="Rockwell" w:hAnsi="Rockwell"/>
        </w:rPr>
      </w:pPr>
      <w:r w:rsidRPr="00AB3414">
        <w:rPr>
          <w:rFonts w:ascii="Rockwell" w:hAnsi="Rockwell"/>
        </w:rPr>
        <w:t xml:space="preserve">Define </w:t>
      </w:r>
      <w:r w:rsidR="002862EE" w:rsidRPr="00AB3414">
        <w:rPr>
          <w:rFonts w:ascii="Rockwell" w:hAnsi="Rockwell"/>
        </w:rPr>
        <w:t>key terms relevant to the Unit</w:t>
      </w:r>
      <w:r w:rsidR="00E74EAF" w:rsidRPr="00AB3414">
        <w:rPr>
          <w:rFonts w:ascii="Rockwell" w:hAnsi="Rockwell"/>
        </w:rPr>
        <w:t>’s theme</w:t>
      </w:r>
      <w:r w:rsidR="00BB21EB" w:rsidRPr="00AB3414">
        <w:rPr>
          <w:rFonts w:ascii="Rockwell" w:hAnsi="Rockwell"/>
        </w:rPr>
        <w:t xml:space="preserve"> of refuge and migration </w:t>
      </w:r>
      <w:r w:rsidR="00E74EAF" w:rsidRPr="00AB3414">
        <w:rPr>
          <w:rFonts w:ascii="Rockwell" w:hAnsi="Rockwell"/>
        </w:rPr>
        <w:t xml:space="preserve"> </w:t>
      </w:r>
    </w:p>
    <w:p w14:paraId="3EAA6645" w14:textId="0F3612F7" w:rsidR="002862EE" w:rsidRPr="00AB3414" w:rsidRDefault="00BB21EB" w:rsidP="00BB21EB">
      <w:pPr>
        <w:pStyle w:val="ListParagraph"/>
        <w:numPr>
          <w:ilvl w:val="0"/>
          <w:numId w:val="7"/>
        </w:numPr>
        <w:rPr>
          <w:rFonts w:ascii="Rockwell" w:hAnsi="Rockwell"/>
        </w:rPr>
      </w:pPr>
      <w:r w:rsidRPr="00AB3414">
        <w:rPr>
          <w:rFonts w:ascii="Rockwell" w:hAnsi="Rockwell"/>
        </w:rPr>
        <w:t xml:space="preserve">Describe </w:t>
      </w:r>
      <w:r w:rsidR="002862EE" w:rsidRPr="00AB3414">
        <w:rPr>
          <w:rFonts w:ascii="Rockwell" w:hAnsi="Rockwell"/>
        </w:rPr>
        <w:t>some of the most common causes of forced migration.</w:t>
      </w:r>
    </w:p>
    <w:p w14:paraId="541F7F5A" w14:textId="4B869DFD" w:rsidR="007E5E4B" w:rsidRPr="00AB3414" w:rsidRDefault="00BB21EB" w:rsidP="00BB21EB">
      <w:pPr>
        <w:pStyle w:val="ListParagraph"/>
        <w:numPr>
          <w:ilvl w:val="0"/>
          <w:numId w:val="7"/>
        </w:numPr>
        <w:rPr>
          <w:rFonts w:ascii="Rockwell" w:hAnsi="Rockwell"/>
        </w:rPr>
      </w:pPr>
      <w:r w:rsidRPr="00AB3414">
        <w:rPr>
          <w:rFonts w:ascii="Rockwell" w:hAnsi="Rockwell"/>
        </w:rPr>
        <w:t xml:space="preserve">Relate the right to seek asylum to </w:t>
      </w:r>
      <w:r w:rsidR="00E74EAF" w:rsidRPr="00AB3414">
        <w:rPr>
          <w:rFonts w:ascii="Rockwell" w:hAnsi="Rockwell"/>
        </w:rPr>
        <w:t xml:space="preserve">the UNHDR and other </w:t>
      </w:r>
      <w:r w:rsidR="00977F14" w:rsidRPr="00AB3414">
        <w:rPr>
          <w:rFonts w:ascii="Rockwell" w:hAnsi="Rockwell"/>
        </w:rPr>
        <w:t>human rights</w:t>
      </w:r>
      <w:r w:rsidR="007E5E4B" w:rsidRPr="00AB3414">
        <w:rPr>
          <w:rFonts w:ascii="Rockwell" w:hAnsi="Rockwell"/>
        </w:rPr>
        <w:t xml:space="preserve"> </w:t>
      </w:r>
      <w:r w:rsidR="00E74EAF" w:rsidRPr="00AB3414">
        <w:rPr>
          <w:rFonts w:ascii="Rockwell" w:hAnsi="Rockwell"/>
        </w:rPr>
        <w:t>instruments</w:t>
      </w:r>
      <w:r w:rsidRPr="00AB3414">
        <w:rPr>
          <w:rFonts w:ascii="Rockwell" w:hAnsi="Rockwell"/>
        </w:rPr>
        <w:t>.</w:t>
      </w:r>
      <w:r w:rsidR="007E5E4B" w:rsidRPr="00AB3414">
        <w:rPr>
          <w:rFonts w:ascii="Rockwell" w:hAnsi="Rockwell"/>
        </w:rPr>
        <w:t xml:space="preserve"> </w:t>
      </w:r>
    </w:p>
    <w:p w14:paraId="508C437E" w14:textId="56594F63" w:rsidR="00E74EAF" w:rsidRPr="00AB3414" w:rsidRDefault="00BB21EB" w:rsidP="00BB21EB">
      <w:pPr>
        <w:pStyle w:val="ListParagraph"/>
        <w:numPr>
          <w:ilvl w:val="0"/>
          <w:numId w:val="7"/>
        </w:numPr>
        <w:rPr>
          <w:rFonts w:ascii="Rockwell" w:hAnsi="Rockwell"/>
        </w:rPr>
      </w:pPr>
      <w:r w:rsidRPr="00AB3414">
        <w:rPr>
          <w:rFonts w:ascii="Rockwell" w:hAnsi="Rockwell"/>
        </w:rPr>
        <w:t>Be familiar with</w:t>
      </w:r>
      <w:r w:rsidR="00E74EAF" w:rsidRPr="00AB3414">
        <w:rPr>
          <w:rFonts w:ascii="Rockwell" w:hAnsi="Rockwell"/>
        </w:rPr>
        <w:t xml:space="preserve"> the full range of rights to which all people are entitled, under the UNHDR.</w:t>
      </w:r>
    </w:p>
    <w:p w14:paraId="36E14822" w14:textId="2D987CEA" w:rsidR="00E74EAF" w:rsidRPr="00AB3414" w:rsidRDefault="00E74EAF" w:rsidP="00BB21EB">
      <w:pPr>
        <w:pStyle w:val="ListParagraph"/>
        <w:numPr>
          <w:ilvl w:val="0"/>
          <w:numId w:val="7"/>
        </w:numPr>
        <w:rPr>
          <w:rFonts w:ascii="Rockwell" w:hAnsi="Rockwell"/>
        </w:rPr>
      </w:pPr>
      <w:r w:rsidRPr="00AB3414">
        <w:rPr>
          <w:rFonts w:ascii="Rockwell" w:hAnsi="Rockwell"/>
        </w:rPr>
        <w:t xml:space="preserve">Reflect on and identify </w:t>
      </w:r>
      <w:r w:rsidR="002862EE" w:rsidRPr="00AB3414">
        <w:rPr>
          <w:rFonts w:ascii="Rockwell" w:hAnsi="Rockwell"/>
        </w:rPr>
        <w:t xml:space="preserve">their own values in relation to the </w:t>
      </w:r>
      <w:r w:rsidR="00BB21EB" w:rsidRPr="00AB3414">
        <w:rPr>
          <w:rFonts w:ascii="Rockwell" w:hAnsi="Rockwell"/>
        </w:rPr>
        <w:t xml:space="preserve">refuge and migration. </w:t>
      </w:r>
    </w:p>
    <w:p w14:paraId="2FDED743" w14:textId="667054C2" w:rsidR="000010E4" w:rsidRPr="00AB3414" w:rsidRDefault="000010E4" w:rsidP="00BB21EB">
      <w:pPr>
        <w:pStyle w:val="ListParagraph"/>
        <w:numPr>
          <w:ilvl w:val="0"/>
          <w:numId w:val="7"/>
        </w:numPr>
        <w:rPr>
          <w:rFonts w:ascii="Rockwell" w:hAnsi="Rockwell"/>
        </w:rPr>
      </w:pPr>
      <w:r w:rsidRPr="00AB3414">
        <w:rPr>
          <w:rFonts w:ascii="Rockwell" w:hAnsi="Rockwell"/>
        </w:rPr>
        <w:t>Evaluate</w:t>
      </w:r>
      <w:r w:rsidR="00BB21EB" w:rsidRPr="00AB3414">
        <w:rPr>
          <w:rFonts w:ascii="Rockwell" w:hAnsi="Rockwell"/>
        </w:rPr>
        <w:t xml:space="preserve"> </w:t>
      </w:r>
      <w:r w:rsidR="002862EE" w:rsidRPr="00AB3414">
        <w:rPr>
          <w:rFonts w:ascii="Rockwell" w:hAnsi="Rockwell"/>
        </w:rPr>
        <w:t>dominant narratives and myths regarding refugees</w:t>
      </w:r>
      <w:r w:rsidRPr="00AB3414">
        <w:rPr>
          <w:rFonts w:ascii="Rockwell" w:hAnsi="Rockwell"/>
        </w:rPr>
        <w:t xml:space="preserve"> and </w:t>
      </w:r>
      <w:r w:rsidR="00BB21EB" w:rsidRPr="00AB3414">
        <w:rPr>
          <w:rFonts w:ascii="Rockwell" w:hAnsi="Rockwell"/>
        </w:rPr>
        <w:t xml:space="preserve">consider their own opinions on those narratives. </w:t>
      </w:r>
    </w:p>
    <w:p w14:paraId="3599C25C" w14:textId="3F6C1142" w:rsidR="002862EE" w:rsidRPr="00AB3414" w:rsidRDefault="00361D7A" w:rsidP="00BB21EB">
      <w:pPr>
        <w:pStyle w:val="ListParagraph"/>
        <w:numPr>
          <w:ilvl w:val="0"/>
          <w:numId w:val="7"/>
        </w:numPr>
        <w:rPr>
          <w:rFonts w:ascii="Rockwell" w:hAnsi="Rockwell"/>
        </w:rPr>
      </w:pPr>
      <w:r w:rsidRPr="00AB3414">
        <w:rPr>
          <w:rFonts w:ascii="Rockwell" w:hAnsi="Rockwell"/>
        </w:rPr>
        <w:t>Participate in group discussion on the impact of forced migration on peoples’ lives.</w:t>
      </w:r>
    </w:p>
    <w:p w14:paraId="25767DD4" w14:textId="1A52ECED" w:rsidR="002862EE" w:rsidRPr="00AB3414" w:rsidRDefault="002862EE" w:rsidP="00BB21EB">
      <w:pPr>
        <w:pStyle w:val="ListParagraph"/>
        <w:numPr>
          <w:ilvl w:val="0"/>
          <w:numId w:val="7"/>
        </w:numPr>
        <w:rPr>
          <w:rFonts w:ascii="Rockwell" w:hAnsi="Rockwell"/>
        </w:rPr>
      </w:pPr>
      <w:r w:rsidRPr="00AB3414">
        <w:rPr>
          <w:rFonts w:ascii="Rockwell" w:hAnsi="Rockwell"/>
        </w:rPr>
        <w:t>E</w:t>
      </w:r>
      <w:r w:rsidR="003A7E30" w:rsidRPr="00AB3414">
        <w:rPr>
          <w:rFonts w:ascii="Rockwell" w:hAnsi="Rockwell"/>
        </w:rPr>
        <w:t>ngage with</w:t>
      </w:r>
      <w:r w:rsidR="000010E4" w:rsidRPr="00AB3414">
        <w:rPr>
          <w:rFonts w:ascii="Rockwell" w:hAnsi="Rockwell"/>
        </w:rPr>
        <w:t xml:space="preserve">, </w:t>
      </w:r>
      <w:r w:rsidR="003A7E30" w:rsidRPr="00AB3414">
        <w:rPr>
          <w:rFonts w:ascii="Rockwell" w:hAnsi="Rockwell"/>
        </w:rPr>
        <w:t>and r</w:t>
      </w:r>
      <w:r w:rsidRPr="00AB3414">
        <w:rPr>
          <w:rFonts w:ascii="Rockwell" w:hAnsi="Rockwell"/>
        </w:rPr>
        <w:t>espond to</w:t>
      </w:r>
      <w:r w:rsidR="000010E4" w:rsidRPr="00AB3414">
        <w:rPr>
          <w:rFonts w:ascii="Rockwell" w:hAnsi="Rockwell"/>
        </w:rPr>
        <w:t>,</w:t>
      </w:r>
      <w:r w:rsidRPr="00AB3414">
        <w:rPr>
          <w:rFonts w:ascii="Rockwell" w:hAnsi="Rockwell"/>
        </w:rPr>
        <w:t xml:space="preserve"> a range of materials and sources</w:t>
      </w:r>
      <w:r w:rsidR="003A7E30" w:rsidRPr="00AB3414">
        <w:rPr>
          <w:rFonts w:ascii="Rockwell" w:hAnsi="Rockwell"/>
        </w:rPr>
        <w:t xml:space="preserve"> from artists on their experiences of displacement, including poetry, animation, music, and photography.</w:t>
      </w:r>
    </w:p>
    <w:p w14:paraId="2D0B1743" w14:textId="1BF558EE" w:rsidR="002862EE" w:rsidRPr="00AB3414" w:rsidRDefault="003A7E30" w:rsidP="00BB21EB">
      <w:pPr>
        <w:pStyle w:val="ListParagraph"/>
        <w:numPr>
          <w:ilvl w:val="0"/>
          <w:numId w:val="7"/>
        </w:numPr>
        <w:rPr>
          <w:rFonts w:ascii="Rockwell" w:hAnsi="Rockwell"/>
        </w:rPr>
      </w:pPr>
      <w:r w:rsidRPr="00AB3414">
        <w:rPr>
          <w:rFonts w:ascii="Rockwell" w:hAnsi="Rockwell"/>
        </w:rPr>
        <w:t>Ex</w:t>
      </w:r>
      <w:r w:rsidR="00361D7A" w:rsidRPr="00AB3414">
        <w:rPr>
          <w:rFonts w:ascii="Rockwell" w:hAnsi="Rockwell"/>
        </w:rPr>
        <w:t>plore and ex</w:t>
      </w:r>
      <w:r w:rsidRPr="00AB3414">
        <w:rPr>
          <w:rFonts w:ascii="Rockwell" w:hAnsi="Rockwell"/>
        </w:rPr>
        <w:t xml:space="preserve">press their opinions and values </w:t>
      </w:r>
      <w:r w:rsidR="00361D7A" w:rsidRPr="00AB3414">
        <w:rPr>
          <w:rFonts w:ascii="Rockwell" w:hAnsi="Rockwell"/>
        </w:rPr>
        <w:t xml:space="preserve">in class discussion and </w:t>
      </w:r>
      <w:r w:rsidRPr="00AB3414">
        <w:rPr>
          <w:rFonts w:ascii="Rockwell" w:hAnsi="Rockwell"/>
        </w:rPr>
        <w:t>using a range of creative methodologies</w:t>
      </w:r>
      <w:r w:rsidR="00361D7A" w:rsidRPr="00AB3414">
        <w:rPr>
          <w:rFonts w:ascii="Rockwell" w:hAnsi="Rockwell"/>
        </w:rPr>
        <w:t xml:space="preserve">. </w:t>
      </w:r>
    </w:p>
    <w:p w14:paraId="3F64769D" w14:textId="188FDD3C" w:rsidR="000C4CC4" w:rsidRPr="00AB3414" w:rsidRDefault="003A7E30" w:rsidP="00BB21EB">
      <w:pPr>
        <w:pStyle w:val="ListParagraph"/>
        <w:numPr>
          <w:ilvl w:val="0"/>
          <w:numId w:val="7"/>
        </w:numPr>
        <w:rPr>
          <w:rFonts w:ascii="Rockwell" w:hAnsi="Rockwell"/>
        </w:rPr>
      </w:pPr>
      <w:r w:rsidRPr="00AB3414">
        <w:rPr>
          <w:rFonts w:ascii="Rockwell" w:hAnsi="Rockwell"/>
        </w:rPr>
        <w:t>Plan and design a solidarity</w:t>
      </w:r>
      <w:r w:rsidR="00BB21EB" w:rsidRPr="00AB3414">
        <w:rPr>
          <w:rFonts w:ascii="Rockwell" w:hAnsi="Rockwell"/>
        </w:rPr>
        <w:t xml:space="preserve"> or awareness raising</w:t>
      </w:r>
      <w:r w:rsidRPr="00AB3414">
        <w:rPr>
          <w:rFonts w:ascii="Rockwell" w:hAnsi="Rockwell"/>
        </w:rPr>
        <w:t xml:space="preserve"> action, as part of a group. </w:t>
      </w:r>
    </w:p>
    <w:p w14:paraId="574538D3" w14:textId="77777777" w:rsidR="000C4CC4" w:rsidRPr="00AB3414" w:rsidRDefault="000C4CC4" w:rsidP="000C4CC4">
      <w:pPr>
        <w:rPr>
          <w:rFonts w:ascii="Rockwell" w:hAnsi="Rockwell"/>
        </w:rPr>
      </w:pPr>
    </w:p>
    <w:p w14:paraId="7C523D3C" w14:textId="77777777" w:rsidR="000C4CC4" w:rsidRPr="00AB3414" w:rsidRDefault="000C4CC4" w:rsidP="000C4CC4">
      <w:pPr>
        <w:rPr>
          <w:rFonts w:ascii="Rockwell" w:hAnsi="Rockwell"/>
        </w:rPr>
      </w:pPr>
    </w:p>
    <w:p w14:paraId="788187F6" w14:textId="08DCB1F2" w:rsidR="002A26BF" w:rsidRPr="00AB3414" w:rsidRDefault="002C00A7" w:rsidP="000C4CC4">
      <w:pPr>
        <w:rPr>
          <w:rFonts w:ascii="Rockwell" w:hAnsi="Rockwell"/>
          <w:b/>
          <w:bCs/>
        </w:rPr>
      </w:pPr>
      <w:r w:rsidRPr="00AB3414">
        <w:rPr>
          <w:rFonts w:ascii="Rockwell" w:hAnsi="Rockwell"/>
          <w:b/>
          <w:bCs/>
        </w:rPr>
        <w:t xml:space="preserve">9. KEY SKILLS </w:t>
      </w:r>
    </w:p>
    <w:p w14:paraId="2AF95767" w14:textId="1258ED77" w:rsidR="002A26BF" w:rsidRPr="00AB3414" w:rsidRDefault="002A26BF" w:rsidP="000C4CC4">
      <w:pPr>
        <w:rPr>
          <w:rFonts w:ascii="Rockwell" w:hAnsi="Rockwell"/>
        </w:rPr>
      </w:pPr>
      <w:r w:rsidRPr="00AB3414">
        <w:rPr>
          <w:rFonts w:ascii="Rockwell" w:hAnsi="Rockwell"/>
        </w:rPr>
        <w:t xml:space="preserve">The Beyond Borders Transition Unit addresses </w:t>
      </w:r>
      <w:r w:rsidR="00AB4200" w:rsidRPr="00AB3414">
        <w:rPr>
          <w:rFonts w:ascii="Rockwell" w:hAnsi="Rockwell"/>
        </w:rPr>
        <w:t>all</w:t>
      </w:r>
      <w:r w:rsidRPr="00AB3414">
        <w:rPr>
          <w:rFonts w:ascii="Rockwell" w:hAnsi="Rockwell"/>
        </w:rPr>
        <w:t xml:space="preserve"> f</w:t>
      </w:r>
      <w:r w:rsidR="000C4CC4" w:rsidRPr="00AB3414">
        <w:rPr>
          <w:rFonts w:ascii="Rockwell" w:hAnsi="Rockwell"/>
        </w:rPr>
        <w:t xml:space="preserve">ive key skills identified as important in </w:t>
      </w:r>
      <w:r w:rsidRPr="00AB3414">
        <w:rPr>
          <w:rFonts w:ascii="Rockwell" w:hAnsi="Rockwell"/>
        </w:rPr>
        <w:t xml:space="preserve">supporting </w:t>
      </w:r>
      <w:r w:rsidR="000C4CC4" w:rsidRPr="00AB3414">
        <w:rPr>
          <w:rFonts w:ascii="Rockwell" w:hAnsi="Rockwell"/>
        </w:rPr>
        <w:t>senior cycle students to become effective learners</w:t>
      </w:r>
      <w:r w:rsidR="00E160B6" w:rsidRPr="00AB3414">
        <w:rPr>
          <w:rFonts w:ascii="Rockwell" w:hAnsi="Rockwell"/>
        </w:rPr>
        <w:t>.</w:t>
      </w:r>
      <w:r w:rsidR="00624739" w:rsidRPr="00AB3414">
        <w:rPr>
          <w:rFonts w:ascii="Rockwell" w:hAnsi="Rockwell"/>
        </w:rPr>
        <w:t xml:space="preserve">  </w:t>
      </w:r>
      <w:r w:rsidR="007F0B2F" w:rsidRPr="00AB3414">
        <w:rPr>
          <w:rFonts w:ascii="Rockwell" w:hAnsi="Rockwell"/>
        </w:rPr>
        <w:t>This Unit supports the development of critical and creative thinking, effective communication, and social skills</w:t>
      </w:r>
      <w:r w:rsidR="00624739" w:rsidRPr="00AB3414">
        <w:rPr>
          <w:rFonts w:ascii="Rockwell" w:hAnsi="Rockwell"/>
        </w:rPr>
        <w:t xml:space="preserve">, in particular. </w:t>
      </w:r>
    </w:p>
    <w:p w14:paraId="51EC4120" w14:textId="77777777" w:rsidR="004D0795" w:rsidRPr="00AB3414" w:rsidRDefault="004D0795" w:rsidP="000C4CC4">
      <w:pPr>
        <w:rPr>
          <w:rFonts w:ascii="Rockwell" w:hAnsi="Rockwell"/>
        </w:rPr>
      </w:pPr>
    </w:p>
    <w:p w14:paraId="605D683A" w14:textId="77777777" w:rsidR="002A26BF" w:rsidRPr="00AB3414" w:rsidRDefault="002A26BF" w:rsidP="000C4CC4">
      <w:pPr>
        <w:rPr>
          <w:rFonts w:ascii="Rockwell" w:hAnsi="Rockwell"/>
          <w:b/>
          <w:bCs/>
        </w:rPr>
      </w:pPr>
      <w:r w:rsidRPr="00AB3414">
        <w:rPr>
          <w:rFonts w:ascii="Rockwell" w:hAnsi="Rockwell"/>
          <w:b/>
          <w:bCs/>
        </w:rPr>
        <w:t>Information processing:</w:t>
      </w:r>
    </w:p>
    <w:p w14:paraId="6B723FBE" w14:textId="77777777" w:rsidR="007F0B2F" w:rsidRPr="00AB3414" w:rsidRDefault="002A26BF" w:rsidP="000C4CC4">
      <w:pPr>
        <w:rPr>
          <w:rFonts w:ascii="Rockwell" w:hAnsi="Rockwell"/>
        </w:rPr>
      </w:pPr>
      <w:r w:rsidRPr="00AB3414">
        <w:rPr>
          <w:rFonts w:ascii="Rockwell" w:hAnsi="Rockwell"/>
        </w:rPr>
        <w:t xml:space="preserve">Students will learn to </w:t>
      </w:r>
      <w:r w:rsidR="004D0795" w:rsidRPr="00AB3414">
        <w:rPr>
          <w:rFonts w:ascii="Rockwell" w:hAnsi="Rockwell"/>
        </w:rPr>
        <w:t xml:space="preserve">identify and </w:t>
      </w:r>
      <w:r w:rsidRPr="00AB3414">
        <w:rPr>
          <w:rFonts w:ascii="Rockwell" w:hAnsi="Rockwell"/>
        </w:rPr>
        <w:t>assess information from a range of source</w:t>
      </w:r>
      <w:r w:rsidR="007F0B2F" w:rsidRPr="00AB3414">
        <w:rPr>
          <w:rFonts w:ascii="Rockwell" w:hAnsi="Rockwell"/>
        </w:rPr>
        <w:t>s</w:t>
      </w:r>
      <w:r w:rsidR="000010E4" w:rsidRPr="00AB3414">
        <w:rPr>
          <w:rFonts w:ascii="Rockwell" w:hAnsi="Rockwell"/>
        </w:rPr>
        <w:t>.</w:t>
      </w:r>
    </w:p>
    <w:p w14:paraId="0E4F8B32" w14:textId="0E118919" w:rsidR="00AB4200" w:rsidRPr="00AB3414" w:rsidRDefault="002A26BF" w:rsidP="000C4CC4">
      <w:pPr>
        <w:rPr>
          <w:rFonts w:ascii="Rockwell" w:hAnsi="Rockwell"/>
        </w:rPr>
      </w:pPr>
      <w:r w:rsidRPr="00AB3414">
        <w:rPr>
          <w:rFonts w:ascii="Rockwell" w:hAnsi="Rockwell"/>
        </w:rPr>
        <w:t xml:space="preserve">In particular, students will consider </w:t>
      </w:r>
      <w:r w:rsidR="00624739" w:rsidRPr="00AB3414">
        <w:rPr>
          <w:rFonts w:ascii="Rockwell" w:hAnsi="Rockwell"/>
        </w:rPr>
        <w:t xml:space="preserve">the importance of </w:t>
      </w:r>
      <w:r w:rsidRPr="00AB3414">
        <w:rPr>
          <w:rFonts w:ascii="Rockwell" w:hAnsi="Rockwell"/>
        </w:rPr>
        <w:t xml:space="preserve">how information and knowledge generated from both local and global perspectives </w:t>
      </w:r>
      <w:r w:rsidR="004D0795" w:rsidRPr="00AB3414">
        <w:rPr>
          <w:rFonts w:ascii="Rockwell" w:hAnsi="Rockwell"/>
        </w:rPr>
        <w:t xml:space="preserve">might influence peoples thinking and behaviour towards others. </w:t>
      </w:r>
      <w:r w:rsidRPr="00AB3414">
        <w:rPr>
          <w:rFonts w:ascii="Rockwell" w:hAnsi="Rockwell"/>
        </w:rPr>
        <w:t xml:space="preserve"> </w:t>
      </w:r>
    </w:p>
    <w:p w14:paraId="51DE7443" w14:textId="349BECEB" w:rsidR="00624739" w:rsidRPr="00AB3414" w:rsidRDefault="00716719" w:rsidP="000C4CC4">
      <w:pPr>
        <w:rPr>
          <w:rFonts w:ascii="Rockwell" w:hAnsi="Rockwell"/>
        </w:rPr>
      </w:pPr>
      <w:r w:rsidRPr="00AB3414">
        <w:rPr>
          <w:rFonts w:ascii="Rockwell" w:hAnsi="Rockwell"/>
        </w:rPr>
        <w:t xml:space="preserve">encounter information and data from a </w:t>
      </w:r>
      <w:r w:rsidR="00624739" w:rsidRPr="00AB3414">
        <w:rPr>
          <w:rFonts w:ascii="Rockwell" w:hAnsi="Rockwell"/>
        </w:rPr>
        <w:t xml:space="preserve">wider </w:t>
      </w:r>
      <w:r w:rsidRPr="00AB3414">
        <w:rPr>
          <w:rFonts w:ascii="Rockwell" w:hAnsi="Rockwell"/>
        </w:rPr>
        <w:t xml:space="preserve">range of sources and contexts and will be supported to select, analyse, and organise </w:t>
      </w:r>
      <w:r w:rsidR="00624739" w:rsidRPr="00AB3414">
        <w:rPr>
          <w:rFonts w:ascii="Rockwell" w:hAnsi="Rockwell"/>
        </w:rPr>
        <w:t xml:space="preserve">and respond to </w:t>
      </w:r>
      <w:r w:rsidRPr="00AB3414">
        <w:rPr>
          <w:rFonts w:ascii="Rockwell" w:hAnsi="Rockwell"/>
        </w:rPr>
        <w:t>information to inform their own learning.</w:t>
      </w:r>
    </w:p>
    <w:p w14:paraId="29B7834F" w14:textId="55AC68B6" w:rsidR="002A26BF" w:rsidRPr="00AB3414" w:rsidRDefault="00716719" w:rsidP="000C4CC4">
      <w:pPr>
        <w:rPr>
          <w:rFonts w:ascii="Rockwell" w:hAnsi="Rockwell"/>
        </w:rPr>
      </w:pPr>
      <w:r w:rsidRPr="00AB3414">
        <w:rPr>
          <w:rFonts w:ascii="Rockwell" w:hAnsi="Rockwell"/>
        </w:rPr>
        <w:t>consider sources of information</w:t>
      </w:r>
      <w:r w:rsidR="00624739" w:rsidRPr="00AB3414">
        <w:rPr>
          <w:rFonts w:ascii="Rockwell" w:hAnsi="Rockwell"/>
        </w:rPr>
        <w:t xml:space="preserve"> and its validity, as well as </w:t>
      </w:r>
      <w:r w:rsidRPr="00AB3414">
        <w:rPr>
          <w:rFonts w:ascii="Rockwell" w:hAnsi="Rockwell"/>
        </w:rPr>
        <w:t xml:space="preserve">the impact of misleading information, stereotypes, or ‘fake news’. </w:t>
      </w:r>
    </w:p>
    <w:p w14:paraId="1FE09A7D" w14:textId="06937AF8" w:rsidR="00CA3F45" w:rsidRPr="00AB3414" w:rsidRDefault="00CA3F45" w:rsidP="000C4CC4">
      <w:pPr>
        <w:rPr>
          <w:rFonts w:ascii="Rockwell" w:hAnsi="Rockwell"/>
        </w:rPr>
      </w:pPr>
    </w:p>
    <w:p w14:paraId="45CD2195" w14:textId="77777777" w:rsidR="004D0795" w:rsidRPr="00AB3414" w:rsidRDefault="00CA3F45" w:rsidP="000C4CC4">
      <w:pPr>
        <w:rPr>
          <w:rFonts w:ascii="Rockwell" w:hAnsi="Rockwell"/>
        </w:rPr>
      </w:pPr>
      <w:r w:rsidRPr="00AB3414">
        <w:rPr>
          <w:rFonts w:ascii="Rockwell" w:hAnsi="Rockwell"/>
        </w:rPr>
        <w:lastRenderedPageBreak/>
        <w:t xml:space="preserve">Students will </w:t>
      </w:r>
      <w:r w:rsidR="004D0795" w:rsidRPr="00AB3414">
        <w:rPr>
          <w:rFonts w:ascii="Rockwell" w:hAnsi="Rockwell"/>
        </w:rPr>
        <w:t xml:space="preserve">use and interpret a wide range of information drawn from </w:t>
      </w:r>
      <w:r w:rsidRPr="00AB3414">
        <w:rPr>
          <w:rFonts w:ascii="Rockwell" w:hAnsi="Rockwell"/>
        </w:rPr>
        <w:t>print media,</w:t>
      </w:r>
      <w:r w:rsidR="004D0795" w:rsidRPr="00AB3414">
        <w:rPr>
          <w:rFonts w:ascii="Rockwell" w:hAnsi="Rockwell"/>
        </w:rPr>
        <w:t xml:space="preserve"> research and </w:t>
      </w:r>
      <w:r w:rsidRPr="00AB3414">
        <w:rPr>
          <w:rFonts w:ascii="Rockwell" w:hAnsi="Rockwell"/>
        </w:rPr>
        <w:t>statistics,</w:t>
      </w:r>
      <w:r w:rsidR="004D0795" w:rsidRPr="00AB3414">
        <w:rPr>
          <w:rFonts w:ascii="Rockwell" w:hAnsi="Rockwell"/>
        </w:rPr>
        <w:t xml:space="preserve"> news media,</w:t>
      </w:r>
      <w:r w:rsidRPr="00AB3414">
        <w:rPr>
          <w:rFonts w:ascii="Rockwell" w:hAnsi="Rockwell"/>
        </w:rPr>
        <w:t xml:space="preserve"> questionnaires</w:t>
      </w:r>
      <w:r w:rsidR="004D0795" w:rsidRPr="00AB3414">
        <w:rPr>
          <w:rFonts w:ascii="Rockwell" w:hAnsi="Rockwell"/>
        </w:rPr>
        <w:t>,</w:t>
      </w:r>
      <w:r w:rsidRPr="00AB3414">
        <w:rPr>
          <w:rFonts w:ascii="Rockwell" w:hAnsi="Rockwell"/>
        </w:rPr>
        <w:t xml:space="preserve"> </w:t>
      </w:r>
      <w:r w:rsidR="004D0795" w:rsidRPr="00AB3414">
        <w:rPr>
          <w:rFonts w:ascii="Rockwell" w:hAnsi="Rockwell"/>
        </w:rPr>
        <w:t>diaries,</w:t>
      </w:r>
      <w:r w:rsidRPr="00AB3414">
        <w:rPr>
          <w:rFonts w:ascii="Rockwell" w:hAnsi="Rockwell"/>
        </w:rPr>
        <w:t xml:space="preserve"> interviews for accessing</w:t>
      </w:r>
    </w:p>
    <w:p w14:paraId="62E12022" w14:textId="1BA45A85" w:rsidR="00CA3F45" w:rsidRPr="00AB3414" w:rsidRDefault="00CA3F45" w:rsidP="000C4CC4">
      <w:pPr>
        <w:rPr>
          <w:rFonts w:ascii="Rockwell" w:hAnsi="Rockwell"/>
        </w:rPr>
      </w:pPr>
      <w:r w:rsidRPr="00AB3414">
        <w:rPr>
          <w:rFonts w:ascii="Rockwell" w:hAnsi="Rockwell"/>
        </w:rPr>
        <w:t>Students will record, organise and summarise information in their personal journal, portfolio and in projects.</w:t>
      </w:r>
    </w:p>
    <w:p w14:paraId="0B316973" w14:textId="77777777" w:rsidR="00624739" w:rsidRPr="00AB3414" w:rsidRDefault="00624739" w:rsidP="000C4CC4">
      <w:pPr>
        <w:rPr>
          <w:rFonts w:ascii="Rockwell" w:hAnsi="Rockwell"/>
        </w:rPr>
      </w:pPr>
    </w:p>
    <w:p w14:paraId="624CECB4" w14:textId="1EA84CEF" w:rsidR="002A26BF" w:rsidRPr="00AB3414" w:rsidRDefault="002A26BF" w:rsidP="000C4CC4">
      <w:pPr>
        <w:rPr>
          <w:rFonts w:ascii="Rockwell" w:hAnsi="Rockwell"/>
          <w:b/>
          <w:bCs/>
        </w:rPr>
      </w:pPr>
      <w:r w:rsidRPr="00AB3414">
        <w:rPr>
          <w:rFonts w:ascii="Rockwell" w:hAnsi="Rockwell"/>
          <w:b/>
          <w:bCs/>
        </w:rPr>
        <w:t>Critical and Creative Thinking:</w:t>
      </w:r>
    </w:p>
    <w:p w14:paraId="2AFDD1BB" w14:textId="25293476" w:rsidR="0005302C" w:rsidRPr="00AB3414" w:rsidRDefault="007F0B2F" w:rsidP="000C4CC4">
      <w:pPr>
        <w:rPr>
          <w:rFonts w:ascii="Rockwell" w:hAnsi="Rockwell"/>
        </w:rPr>
      </w:pPr>
      <w:r w:rsidRPr="00AB3414">
        <w:rPr>
          <w:rFonts w:ascii="Rockwell" w:hAnsi="Rockwell"/>
        </w:rPr>
        <w:t xml:space="preserve">Developing this key skill will help students be more aware of different opinions, biases, and patterns of thinking.  </w:t>
      </w:r>
      <w:r w:rsidR="002A26BF" w:rsidRPr="00AB3414">
        <w:rPr>
          <w:rFonts w:ascii="Rockwell" w:hAnsi="Rockwell"/>
        </w:rPr>
        <w:t xml:space="preserve">Students will </w:t>
      </w:r>
      <w:r w:rsidRPr="00AB3414">
        <w:rPr>
          <w:rFonts w:ascii="Rockwell" w:hAnsi="Rockwell"/>
        </w:rPr>
        <w:t>be supported to:</w:t>
      </w:r>
    </w:p>
    <w:p w14:paraId="37833D73" w14:textId="4ACC9739" w:rsidR="0005302C" w:rsidRPr="00AB3414" w:rsidRDefault="002A26BF" w:rsidP="007F0B2F">
      <w:pPr>
        <w:pStyle w:val="ListParagraph"/>
        <w:numPr>
          <w:ilvl w:val="0"/>
          <w:numId w:val="8"/>
        </w:numPr>
        <w:rPr>
          <w:rFonts w:ascii="Rockwell" w:hAnsi="Rockwell"/>
        </w:rPr>
      </w:pPr>
      <w:r w:rsidRPr="00AB3414">
        <w:rPr>
          <w:rFonts w:ascii="Rockwell" w:hAnsi="Rockwell"/>
        </w:rPr>
        <w:t>engage</w:t>
      </w:r>
      <w:r w:rsidR="00F80112" w:rsidRPr="00AB3414">
        <w:rPr>
          <w:rFonts w:ascii="Rockwell" w:hAnsi="Rockwell"/>
        </w:rPr>
        <w:t xml:space="preserve"> with and consider</w:t>
      </w:r>
      <w:r w:rsidRPr="00AB3414">
        <w:rPr>
          <w:rFonts w:ascii="Rockwell" w:hAnsi="Rockwell"/>
        </w:rPr>
        <w:t xml:space="preserve"> a range of </w:t>
      </w:r>
      <w:r w:rsidR="00AE2013" w:rsidRPr="00AB3414">
        <w:rPr>
          <w:rFonts w:ascii="Rockwell" w:hAnsi="Rockwell"/>
        </w:rPr>
        <w:t>perspectives on</w:t>
      </w:r>
      <w:r w:rsidR="004D0795" w:rsidRPr="00AB3414">
        <w:rPr>
          <w:rFonts w:ascii="Rockwell" w:hAnsi="Rockwell"/>
        </w:rPr>
        <w:t xml:space="preserve"> </w:t>
      </w:r>
      <w:r w:rsidR="00AE2013" w:rsidRPr="00AB3414">
        <w:rPr>
          <w:rFonts w:ascii="Rockwell" w:hAnsi="Rockwell"/>
        </w:rPr>
        <w:t>migration issues</w:t>
      </w:r>
      <w:r w:rsidR="00B15E54" w:rsidRPr="00AB3414">
        <w:rPr>
          <w:rFonts w:ascii="Rockwell" w:hAnsi="Rockwell"/>
        </w:rPr>
        <w:t>.</w:t>
      </w:r>
    </w:p>
    <w:p w14:paraId="4071AE5A" w14:textId="172C9880" w:rsidR="00AE2013" w:rsidRPr="00AB3414" w:rsidRDefault="004D0795" w:rsidP="007F0B2F">
      <w:pPr>
        <w:pStyle w:val="ListParagraph"/>
        <w:numPr>
          <w:ilvl w:val="0"/>
          <w:numId w:val="8"/>
        </w:numPr>
        <w:rPr>
          <w:rFonts w:ascii="Rockwell" w:hAnsi="Rockwell"/>
        </w:rPr>
      </w:pPr>
      <w:r w:rsidRPr="00AB3414">
        <w:rPr>
          <w:rFonts w:ascii="Rockwell" w:hAnsi="Rockwell"/>
        </w:rPr>
        <w:t>questions their own assumptions and</w:t>
      </w:r>
      <w:r w:rsidR="00AE2013" w:rsidRPr="00AB3414">
        <w:rPr>
          <w:rFonts w:ascii="Rockwell" w:hAnsi="Rockwell"/>
        </w:rPr>
        <w:t xml:space="preserve"> </w:t>
      </w:r>
      <w:r w:rsidR="007F0B2F" w:rsidRPr="00AB3414">
        <w:rPr>
          <w:rFonts w:ascii="Rockwell" w:hAnsi="Rockwell"/>
        </w:rPr>
        <w:t xml:space="preserve">critically assess a range of perspectives. </w:t>
      </w:r>
    </w:p>
    <w:p w14:paraId="24E333FA" w14:textId="17C23833" w:rsidR="00B15E54" w:rsidRPr="00AB3414" w:rsidRDefault="00B15E54" w:rsidP="007F0B2F">
      <w:pPr>
        <w:pStyle w:val="ListParagraph"/>
        <w:numPr>
          <w:ilvl w:val="0"/>
          <w:numId w:val="8"/>
        </w:numPr>
        <w:rPr>
          <w:rFonts w:ascii="Rockwell" w:hAnsi="Rockwell"/>
        </w:rPr>
      </w:pPr>
      <w:r w:rsidRPr="00AB3414">
        <w:rPr>
          <w:rFonts w:ascii="Rockwell" w:hAnsi="Rockwell"/>
        </w:rPr>
        <w:t>understand the impact of widely held misinformation and stereotypes about migration.</w:t>
      </w:r>
    </w:p>
    <w:p w14:paraId="00E94DDA" w14:textId="2A29128E" w:rsidR="007F0B2F" w:rsidRPr="00AB3414" w:rsidRDefault="007F0B2F" w:rsidP="007F0B2F">
      <w:pPr>
        <w:pStyle w:val="ListParagraph"/>
        <w:numPr>
          <w:ilvl w:val="0"/>
          <w:numId w:val="8"/>
        </w:numPr>
        <w:rPr>
          <w:rFonts w:ascii="Rockwell" w:hAnsi="Rockwell"/>
        </w:rPr>
      </w:pPr>
      <w:r w:rsidRPr="00AB3414">
        <w:rPr>
          <w:rFonts w:ascii="Rockwell" w:hAnsi="Rockwell"/>
        </w:rPr>
        <w:t xml:space="preserve">imagine and nurture a school environment according to shared values of equality, inclusivity and respect for diversity. </w:t>
      </w:r>
    </w:p>
    <w:p w14:paraId="657066EC" w14:textId="77777777" w:rsidR="00716719" w:rsidRPr="00AB3414" w:rsidRDefault="00547EB8" w:rsidP="000C4CC4">
      <w:pPr>
        <w:rPr>
          <w:rFonts w:ascii="Rockwell" w:hAnsi="Rockwell"/>
          <w:b/>
          <w:bCs/>
        </w:rPr>
      </w:pPr>
      <w:r w:rsidRPr="00AB3414">
        <w:rPr>
          <w:rFonts w:ascii="Rockwell" w:hAnsi="Rockwell"/>
          <w:b/>
          <w:bCs/>
        </w:rPr>
        <w:t xml:space="preserve">Communication: </w:t>
      </w:r>
    </w:p>
    <w:p w14:paraId="38C67A20" w14:textId="367155D7" w:rsidR="00357091" w:rsidRPr="00AB3414" w:rsidRDefault="00716719" w:rsidP="00624739">
      <w:pPr>
        <w:pStyle w:val="ListParagraph"/>
        <w:numPr>
          <w:ilvl w:val="0"/>
          <w:numId w:val="10"/>
        </w:numPr>
        <w:rPr>
          <w:rFonts w:ascii="Rockwell" w:hAnsi="Rockwell"/>
        </w:rPr>
      </w:pPr>
      <w:r w:rsidRPr="00AB3414">
        <w:rPr>
          <w:rFonts w:ascii="Rockwell" w:hAnsi="Rockwell"/>
        </w:rPr>
        <w:t>S</w:t>
      </w:r>
      <w:r w:rsidR="002A26BF" w:rsidRPr="00AB3414">
        <w:rPr>
          <w:rFonts w:ascii="Rockwell" w:hAnsi="Rockwell"/>
        </w:rPr>
        <w:t xml:space="preserve">tudents </w:t>
      </w:r>
      <w:r w:rsidR="00547EB8" w:rsidRPr="00AB3414">
        <w:rPr>
          <w:rFonts w:ascii="Rockwell" w:hAnsi="Rockwell"/>
        </w:rPr>
        <w:t xml:space="preserve">will </w:t>
      </w:r>
      <w:r w:rsidRPr="00AB3414">
        <w:rPr>
          <w:rFonts w:ascii="Rockwell" w:hAnsi="Rockwell"/>
        </w:rPr>
        <w:t xml:space="preserve">develop a range of communication skills, </w:t>
      </w:r>
      <w:r w:rsidR="00357091" w:rsidRPr="00AB3414">
        <w:rPr>
          <w:rFonts w:ascii="Rockwell" w:hAnsi="Rockwell"/>
        </w:rPr>
        <w:t xml:space="preserve">listening to diverse views, and sharing their own opinions, </w:t>
      </w:r>
      <w:r w:rsidR="00E83A40" w:rsidRPr="00AB3414">
        <w:rPr>
          <w:rFonts w:ascii="Rockwell" w:hAnsi="Rockwell"/>
        </w:rPr>
        <w:t xml:space="preserve">debating, </w:t>
      </w:r>
      <w:r w:rsidR="00357091" w:rsidRPr="00AB3414">
        <w:rPr>
          <w:rFonts w:ascii="Rockwell" w:hAnsi="Rockwell"/>
        </w:rPr>
        <w:t>and preparing and delivering feedback, and presentations.</w:t>
      </w:r>
    </w:p>
    <w:p w14:paraId="1A32DE8E" w14:textId="6717C395" w:rsidR="00357091" w:rsidRPr="00AB3414" w:rsidRDefault="00357091" w:rsidP="00624739">
      <w:pPr>
        <w:pStyle w:val="ListParagraph"/>
        <w:numPr>
          <w:ilvl w:val="0"/>
          <w:numId w:val="10"/>
        </w:numPr>
        <w:rPr>
          <w:rFonts w:ascii="Rockwell" w:hAnsi="Rockwell"/>
        </w:rPr>
      </w:pPr>
      <w:r w:rsidRPr="00AB3414">
        <w:rPr>
          <w:rFonts w:ascii="Rockwell" w:hAnsi="Rockwell"/>
        </w:rPr>
        <w:t>They will be supported to express themselves</w:t>
      </w:r>
      <w:r w:rsidR="00AB4200" w:rsidRPr="00AB3414">
        <w:rPr>
          <w:rFonts w:ascii="Rockwell" w:hAnsi="Rockwell"/>
        </w:rPr>
        <w:t xml:space="preserve"> in </w:t>
      </w:r>
      <w:r w:rsidR="002A26BF" w:rsidRPr="00AB3414">
        <w:rPr>
          <w:rFonts w:ascii="Rockwell" w:hAnsi="Rockwell"/>
        </w:rPr>
        <w:t>writing</w:t>
      </w:r>
      <w:r w:rsidR="00547EB8" w:rsidRPr="00AB3414">
        <w:rPr>
          <w:rFonts w:ascii="Rockwell" w:hAnsi="Rockwell"/>
        </w:rPr>
        <w:t xml:space="preserve"> (or a variety of purposes),</w:t>
      </w:r>
      <w:r w:rsidR="00AB4200" w:rsidRPr="00AB3414">
        <w:rPr>
          <w:rFonts w:ascii="Rockwell" w:hAnsi="Rockwell"/>
        </w:rPr>
        <w:t xml:space="preserve"> </w:t>
      </w:r>
      <w:r w:rsidR="00624739" w:rsidRPr="00AB3414">
        <w:rPr>
          <w:rFonts w:ascii="Rockwell" w:hAnsi="Rockwell"/>
        </w:rPr>
        <w:t xml:space="preserve">drama, and </w:t>
      </w:r>
      <w:r w:rsidR="00B15E54" w:rsidRPr="00AB3414">
        <w:rPr>
          <w:rFonts w:ascii="Rockwell" w:hAnsi="Rockwell"/>
        </w:rPr>
        <w:t xml:space="preserve">visual </w:t>
      </w:r>
      <w:r w:rsidRPr="00AB3414">
        <w:rPr>
          <w:rFonts w:ascii="Rockwell" w:hAnsi="Rockwell"/>
        </w:rPr>
        <w:t xml:space="preserve">media (such as photography, collage, </w:t>
      </w:r>
      <w:r w:rsidR="00B15E54" w:rsidRPr="00AB3414">
        <w:rPr>
          <w:rFonts w:ascii="Rockwell" w:hAnsi="Rockwell"/>
        </w:rPr>
        <w:t xml:space="preserve">cartoons, </w:t>
      </w:r>
      <w:r w:rsidR="00624739" w:rsidRPr="00AB3414">
        <w:rPr>
          <w:rFonts w:ascii="Rockwell" w:hAnsi="Rockwell"/>
        </w:rPr>
        <w:t xml:space="preserve">memes, embroidery, </w:t>
      </w:r>
      <w:r w:rsidRPr="00AB3414">
        <w:rPr>
          <w:rFonts w:ascii="Rockwell" w:hAnsi="Rockwell"/>
        </w:rPr>
        <w:t>and with found objects)</w:t>
      </w:r>
      <w:r w:rsidR="00624739" w:rsidRPr="00AB3414">
        <w:rPr>
          <w:rFonts w:ascii="Rockwell" w:hAnsi="Rockwell"/>
        </w:rPr>
        <w:t>.</w:t>
      </w:r>
    </w:p>
    <w:p w14:paraId="62EE8CC0" w14:textId="2F4A5F52" w:rsidR="002A26BF" w:rsidRPr="00AB3414" w:rsidRDefault="00AE2013" w:rsidP="00624739">
      <w:pPr>
        <w:pStyle w:val="ListParagraph"/>
        <w:numPr>
          <w:ilvl w:val="0"/>
          <w:numId w:val="10"/>
        </w:numPr>
        <w:rPr>
          <w:rFonts w:ascii="Rockwell" w:hAnsi="Rockwell"/>
        </w:rPr>
      </w:pPr>
      <w:r w:rsidRPr="00AB3414">
        <w:rPr>
          <w:rFonts w:ascii="Rockwell" w:hAnsi="Rockwell"/>
        </w:rPr>
        <w:t>The activities in the Unit also provide opportunities to develop these skills within small groups, building an appreciation for diverse perspective</w:t>
      </w:r>
      <w:r w:rsidR="00624739" w:rsidRPr="00AB3414">
        <w:rPr>
          <w:rFonts w:ascii="Rockwell" w:hAnsi="Rockwell"/>
        </w:rPr>
        <w:t>s.</w:t>
      </w:r>
      <w:r w:rsidR="00357091" w:rsidRPr="00AB3414">
        <w:rPr>
          <w:rFonts w:ascii="Rockwell" w:hAnsi="Rockwell"/>
        </w:rPr>
        <w:br/>
      </w:r>
    </w:p>
    <w:p w14:paraId="2BDFA349" w14:textId="33696E22" w:rsidR="00E83A40" w:rsidRPr="00AB3414" w:rsidRDefault="00E83A40" w:rsidP="000C4CC4">
      <w:pPr>
        <w:rPr>
          <w:rFonts w:ascii="Rockwell" w:hAnsi="Rockwell"/>
          <w:b/>
          <w:bCs/>
        </w:rPr>
      </w:pPr>
      <w:r w:rsidRPr="00AB3414">
        <w:rPr>
          <w:rFonts w:ascii="Rockwell" w:hAnsi="Rockwell"/>
          <w:b/>
          <w:bCs/>
        </w:rPr>
        <w:t>Working with Others</w:t>
      </w:r>
    </w:p>
    <w:p w14:paraId="6EB2CC51" w14:textId="64ACB1EA" w:rsidR="00E83A40" w:rsidRPr="00AB3414" w:rsidRDefault="00B15E54" w:rsidP="00B15E54">
      <w:pPr>
        <w:pStyle w:val="ListParagraph"/>
        <w:numPr>
          <w:ilvl w:val="0"/>
          <w:numId w:val="9"/>
        </w:numPr>
        <w:rPr>
          <w:rFonts w:ascii="Rockwell" w:hAnsi="Rockwell"/>
        </w:rPr>
      </w:pPr>
      <w:r w:rsidRPr="00AB3414">
        <w:rPr>
          <w:rFonts w:ascii="Rockwell" w:hAnsi="Rockwell"/>
        </w:rPr>
        <w:t>R</w:t>
      </w:r>
      <w:r w:rsidR="00E83A40" w:rsidRPr="00AB3414">
        <w:rPr>
          <w:rFonts w:ascii="Rockwell" w:hAnsi="Rockwell"/>
        </w:rPr>
        <w:t>egular small-group work in class</w:t>
      </w:r>
      <w:r w:rsidRPr="00AB3414">
        <w:rPr>
          <w:rFonts w:ascii="Rockwell" w:hAnsi="Rockwell"/>
        </w:rPr>
        <w:t>: students</w:t>
      </w:r>
      <w:r w:rsidR="00E83A40" w:rsidRPr="00AB3414">
        <w:rPr>
          <w:rFonts w:ascii="Rockwell" w:hAnsi="Rockwell"/>
        </w:rPr>
        <w:t xml:space="preserve"> learn to listen, share, and engage in constructive dialogue. </w:t>
      </w:r>
    </w:p>
    <w:p w14:paraId="23FCAB5E" w14:textId="122776F4" w:rsidR="00E83A40" w:rsidRPr="00AB3414" w:rsidRDefault="00E83A40" w:rsidP="00B15E54">
      <w:pPr>
        <w:pStyle w:val="ListParagraph"/>
        <w:numPr>
          <w:ilvl w:val="0"/>
          <w:numId w:val="9"/>
        </w:numPr>
        <w:rPr>
          <w:rFonts w:ascii="Rockwell" w:hAnsi="Rockwell"/>
        </w:rPr>
      </w:pPr>
      <w:r w:rsidRPr="00AB3414">
        <w:rPr>
          <w:rFonts w:ascii="Rockwell" w:hAnsi="Rockwell"/>
        </w:rPr>
        <w:t>Group projects and class events</w:t>
      </w:r>
      <w:r w:rsidR="00B15E54" w:rsidRPr="00AB3414">
        <w:rPr>
          <w:rFonts w:ascii="Rockwell" w:hAnsi="Rockwell"/>
        </w:rPr>
        <w:t>: students work collaboratively to devise shared plans, and take on agreed roles.</w:t>
      </w:r>
    </w:p>
    <w:p w14:paraId="0F0B1E86" w14:textId="77777777" w:rsidR="00B15E54" w:rsidRPr="00AB3414" w:rsidRDefault="00B15E54" w:rsidP="00B15E54">
      <w:pPr>
        <w:pStyle w:val="ListParagraph"/>
        <w:rPr>
          <w:rFonts w:ascii="Rockwell" w:hAnsi="Rockwell"/>
        </w:rPr>
      </w:pPr>
    </w:p>
    <w:p w14:paraId="2C9025AE" w14:textId="5BE5B466" w:rsidR="00E70BA4" w:rsidRPr="00AB3414" w:rsidRDefault="00E83A40" w:rsidP="000C4CC4">
      <w:pPr>
        <w:rPr>
          <w:rFonts w:ascii="Rockwell" w:hAnsi="Rockwell"/>
          <w:b/>
          <w:bCs/>
        </w:rPr>
      </w:pPr>
      <w:r w:rsidRPr="00AB3414">
        <w:rPr>
          <w:rFonts w:ascii="Rockwell" w:hAnsi="Rockwell"/>
          <w:b/>
          <w:bCs/>
        </w:rPr>
        <w:t>Being Personally Effective</w:t>
      </w:r>
    </w:p>
    <w:p w14:paraId="40BCC2F7" w14:textId="2F9FE4D5" w:rsidR="00E70BA4" w:rsidRPr="00AB3414" w:rsidRDefault="0005302C" w:rsidP="00AC2064">
      <w:pPr>
        <w:pStyle w:val="ListParagraph"/>
        <w:numPr>
          <w:ilvl w:val="0"/>
          <w:numId w:val="14"/>
        </w:numPr>
        <w:rPr>
          <w:rFonts w:ascii="Rockwell" w:hAnsi="Rockwell"/>
          <w:b/>
          <w:bCs/>
        </w:rPr>
      </w:pPr>
      <w:r w:rsidRPr="00AB3414">
        <w:rPr>
          <w:rFonts w:ascii="Rockwell" w:hAnsi="Rockwell"/>
        </w:rPr>
        <w:t>Engagement in a range of activities and class projects provides experience in a range of roles, and collaboration to ensure a successful result.</w:t>
      </w:r>
      <w:r w:rsidRPr="00AB3414">
        <w:rPr>
          <w:rFonts w:ascii="Rockwell" w:hAnsi="Rockwell"/>
        </w:rPr>
        <w:br/>
      </w:r>
      <w:r w:rsidRPr="00AB3414">
        <w:rPr>
          <w:rFonts w:ascii="Rockwell" w:hAnsi="Rockwell"/>
        </w:rPr>
        <w:br/>
        <w:t>Communicating a campaign message to a wider audience.</w:t>
      </w:r>
      <w:r w:rsidRPr="00AB3414">
        <w:rPr>
          <w:rFonts w:ascii="Rockwell" w:hAnsi="Rockwell"/>
          <w:b/>
          <w:bCs/>
        </w:rPr>
        <w:t xml:space="preserve"> </w:t>
      </w:r>
    </w:p>
    <w:p w14:paraId="6996E2E7" w14:textId="76778204" w:rsidR="00E70BA4" w:rsidRPr="00AB3414" w:rsidRDefault="00E70BA4" w:rsidP="00AC2064">
      <w:pPr>
        <w:pStyle w:val="ListParagraph"/>
        <w:numPr>
          <w:ilvl w:val="0"/>
          <w:numId w:val="14"/>
        </w:numPr>
        <w:rPr>
          <w:rFonts w:ascii="Rockwell" w:hAnsi="Rockwell"/>
        </w:rPr>
      </w:pPr>
      <w:r w:rsidRPr="00AB3414">
        <w:rPr>
          <w:rFonts w:ascii="Rockwell" w:hAnsi="Rockwell"/>
        </w:rPr>
        <w:t>Group work, pair work, open ended questions, utilising ICT, investigation work, problem solving and decision making, class presentations/videos.</w:t>
      </w:r>
    </w:p>
    <w:p w14:paraId="24355647" w14:textId="77777777" w:rsidR="009A4D31" w:rsidRPr="00AB3414" w:rsidRDefault="009A4D31" w:rsidP="000C4CC4">
      <w:pPr>
        <w:rPr>
          <w:rFonts w:ascii="Rockwell" w:hAnsi="Rockwell"/>
        </w:rPr>
      </w:pPr>
    </w:p>
    <w:p w14:paraId="63AE9149" w14:textId="77777777" w:rsidR="009A4D31" w:rsidRPr="00AB3414" w:rsidRDefault="009A4D31" w:rsidP="009A4D31">
      <w:pPr>
        <w:rPr>
          <w:rFonts w:ascii="Rockwell" w:hAnsi="Rockwell"/>
        </w:rPr>
      </w:pPr>
      <w:r w:rsidRPr="00AB3414">
        <w:rPr>
          <w:rFonts w:ascii="Rockwell" w:hAnsi="Rockwell"/>
          <w:b/>
          <w:bCs/>
        </w:rPr>
        <w:t>10. TEACHING APPROACH:</w:t>
      </w:r>
    </w:p>
    <w:p w14:paraId="7071B7AC" w14:textId="0EDEA429" w:rsidR="009A4D31" w:rsidRDefault="009A4D31" w:rsidP="009A4D31">
      <w:pPr>
        <w:rPr>
          <w:rFonts w:ascii="Rockwell" w:hAnsi="Rockwell"/>
        </w:rPr>
      </w:pPr>
      <w:r w:rsidRPr="00AB3414">
        <w:rPr>
          <w:rFonts w:ascii="Rockwell" w:hAnsi="Rockwell"/>
        </w:rPr>
        <w:t>Group work, pair work, open ended questions, utilising ICT, investigation work, problem solving and decision making, class presentations/videos.</w:t>
      </w:r>
    </w:p>
    <w:p w14:paraId="0E4C6E52" w14:textId="7C53361F" w:rsidR="00B51201" w:rsidRPr="00AB3414" w:rsidRDefault="001567C8" w:rsidP="009A4D31">
      <w:pPr>
        <w:rPr>
          <w:rFonts w:ascii="Rockwell" w:hAnsi="Rockwell"/>
          <w:b/>
          <w:bCs/>
        </w:rPr>
      </w:pPr>
      <w:r>
        <w:rPr>
          <w:rFonts w:ascii="Rockwell" w:hAnsi="Rockwell"/>
        </w:rPr>
        <w:lastRenderedPageBreak/>
        <w:t>With covid restrictions and protocols in mind,</w:t>
      </w:r>
      <w:r w:rsidR="007A6E8E">
        <w:rPr>
          <w:rFonts w:ascii="Rockwell" w:hAnsi="Rockwell"/>
        </w:rPr>
        <w:t xml:space="preserve"> </w:t>
      </w:r>
      <w:r>
        <w:rPr>
          <w:rFonts w:ascii="Rockwell" w:hAnsi="Rockwell"/>
        </w:rPr>
        <w:t xml:space="preserve">the </w:t>
      </w:r>
      <w:r w:rsidR="007A6E8E">
        <w:rPr>
          <w:rFonts w:ascii="Rockwell" w:hAnsi="Rockwell"/>
        </w:rPr>
        <w:t>materials have been designed</w:t>
      </w:r>
      <w:r>
        <w:rPr>
          <w:rFonts w:ascii="Rockwell" w:hAnsi="Rockwell"/>
        </w:rPr>
        <w:t xml:space="preserve"> for flexibility, and to accommodate a variety of approaches.  </w:t>
      </w:r>
      <w:r w:rsidR="00D440D6">
        <w:rPr>
          <w:rFonts w:ascii="Rockwell" w:hAnsi="Rockwell"/>
        </w:rPr>
        <w:t>Videos and s</w:t>
      </w:r>
      <w:r w:rsidR="007A6E8E">
        <w:rPr>
          <w:rFonts w:ascii="Rockwell" w:hAnsi="Rockwell"/>
        </w:rPr>
        <w:t>lides</w:t>
      </w:r>
      <w:r w:rsidR="00D440D6">
        <w:rPr>
          <w:rFonts w:ascii="Rockwell" w:hAnsi="Rockwell"/>
        </w:rPr>
        <w:t>hows</w:t>
      </w:r>
      <w:r w:rsidR="007A6E8E">
        <w:rPr>
          <w:rFonts w:ascii="Rockwell" w:hAnsi="Rockwell"/>
        </w:rPr>
        <w:t xml:space="preserve"> </w:t>
      </w:r>
      <w:r>
        <w:rPr>
          <w:rFonts w:ascii="Rockwell" w:hAnsi="Rockwell"/>
        </w:rPr>
        <w:t xml:space="preserve">can be used for </w:t>
      </w:r>
      <w:r w:rsidR="007A6E8E">
        <w:rPr>
          <w:rFonts w:ascii="Rockwell" w:hAnsi="Rockwell"/>
        </w:rPr>
        <w:t>classroom</w:t>
      </w:r>
      <w:r w:rsidR="00D440D6">
        <w:rPr>
          <w:rFonts w:ascii="Rockwell" w:hAnsi="Rockwell"/>
        </w:rPr>
        <w:t>-based discussions</w:t>
      </w:r>
      <w:r>
        <w:rPr>
          <w:rFonts w:ascii="Rockwell" w:hAnsi="Rockwell"/>
        </w:rPr>
        <w:t>,</w:t>
      </w:r>
      <w:r w:rsidR="00D440D6">
        <w:rPr>
          <w:rFonts w:ascii="Rockwell" w:hAnsi="Rockwell"/>
        </w:rPr>
        <w:t xml:space="preserve"> or online</w:t>
      </w:r>
      <w:r w:rsidR="007A6E8E">
        <w:rPr>
          <w:rFonts w:ascii="Rockwell" w:hAnsi="Rockwell"/>
        </w:rPr>
        <w:t xml:space="preserve"> </w:t>
      </w:r>
      <w:r w:rsidR="00D440D6">
        <w:rPr>
          <w:rFonts w:ascii="Rockwell" w:hAnsi="Rockwell"/>
        </w:rPr>
        <w:t xml:space="preserve">work, </w:t>
      </w:r>
      <w:r w:rsidR="0066780D">
        <w:rPr>
          <w:rFonts w:ascii="Rockwell" w:hAnsi="Rockwell"/>
        </w:rPr>
        <w:t xml:space="preserve">or can be given to students as a ‘notebook’ to guide learning </w:t>
      </w:r>
      <w:r>
        <w:rPr>
          <w:rFonts w:ascii="Rockwell" w:hAnsi="Rockwell"/>
        </w:rPr>
        <w:t xml:space="preserve">and a-synchronous tasks. </w:t>
      </w:r>
    </w:p>
    <w:p w14:paraId="008BE8AF" w14:textId="77777777" w:rsidR="009A4D31" w:rsidRPr="00AB3414" w:rsidRDefault="009A4D31" w:rsidP="009A4D31">
      <w:pPr>
        <w:rPr>
          <w:rFonts w:ascii="Rockwell" w:hAnsi="Rockwell"/>
        </w:rPr>
      </w:pPr>
    </w:p>
    <w:p w14:paraId="126A40AB" w14:textId="73D67175" w:rsidR="009A4D31" w:rsidRPr="00AB3414" w:rsidRDefault="009A4D31" w:rsidP="009A4D31">
      <w:pPr>
        <w:rPr>
          <w:rFonts w:ascii="Rockwell" w:hAnsi="Rockwell"/>
          <w:b/>
          <w:bCs/>
        </w:rPr>
      </w:pPr>
      <w:r w:rsidRPr="00AB3414">
        <w:rPr>
          <w:rFonts w:ascii="Rockwell" w:hAnsi="Rockwell"/>
          <w:b/>
          <w:bCs/>
        </w:rPr>
        <w:t xml:space="preserve">11. ASSESSMENT </w:t>
      </w:r>
    </w:p>
    <w:p w14:paraId="113F915A" w14:textId="77777777" w:rsidR="009A4D31" w:rsidRPr="00AB3414" w:rsidRDefault="009A4D31" w:rsidP="009A4D31">
      <w:pPr>
        <w:rPr>
          <w:rFonts w:ascii="Rockwell" w:hAnsi="Rockwell"/>
        </w:rPr>
      </w:pPr>
      <w:r w:rsidRPr="00AB3414">
        <w:rPr>
          <w:rFonts w:ascii="Rockwell" w:hAnsi="Rockwell"/>
        </w:rPr>
        <w:t xml:space="preserve">Students are encouraged and supported to reflect on their own questions, insights, and learning journeys as part of the Beyond Borders programme, and as they progress through the Unit. </w:t>
      </w:r>
    </w:p>
    <w:p w14:paraId="4EB7F5A2" w14:textId="77777777" w:rsidR="009A4D31" w:rsidRPr="00AB3414" w:rsidRDefault="009A4D31" w:rsidP="009A4D31">
      <w:pPr>
        <w:rPr>
          <w:rFonts w:ascii="Rockwell" w:hAnsi="Rockwell"/>
        </w:rPr>
      </w:pPr>
      <w:r w:rsidRPr="00AB3414">
        <w:rPr>
          <w:rFonts w:ascii="Rockwell" w:hAnsi="Rockwell"/>
        </w:rPr>
        <w:t xml:space="preserve">This may be record by students in their Journals, and could include: </w:t>
      </w:r>
    </w:p>
    <w:p w14:paraId="0257386F" w14:textId="77777777" w:rsidR="009A4D31" w:rsidRPr="00AB3414" w:rsidRDefault="009A4D31" w:rsidP="009A4D31">
      <w:pPr>
        <w:pStyle w:val="ListParagraph"/>
        <w:numPr>
          <w:ilvl w:val="0"/>
          <w:numId w:val="13"/>
        </w:numPr>
        <w:rPr>
          <w:rFonts w:ascii="Rockwell" w:hAnsi="Rockwell"/>
        </w:rPr>
      </w:pPr>
      <w:r w:rsidRPr="00AB3414">
        <w:rPr>
          <w:rFonts w:ascii="Rockwell" w:hAnsi="Rockwell"/>
        </w:rPr>
        <w:t>Head/Hand/Heart responses to activities or materials</w:t>
      </w:r>
    </w:p>
    <w:p w14:paraId="671CBDC2" w14:textId="77777777" w:rsidR="009A4D31" w:rsidRPr="00AB3414" w:rsidRDefault="009A4D31" w:rsidP="009A4D31">
      <w:pPr>
        <w:pStyle w:val="ListParagraph"/>
        <w:numPr>
          <w:ilvl w:val="0"/>
          <w:numId w:val="13"/>
        </w:numPr>
        <w:rPr>
          <w:rFonts w:ascii="Rockwell" w:hAnsi="Rockwell"/>
        </w:rPr>
      </w:pPr>
      <w:r w:rsidRPr="00AB3414">
        <w:rPr>
          <w:rFonts w:ascii="Rockwell" w:hAnsi="Rockwell"/>
        </w:rPr>
        <w:t>Self-directed additional learning and research</w:t>
      </w:r>
    </w:p>
    <w:p w14:paraId="54A8A799" w14:textId="77777777" w:rsidR="009A4D31" w:rsidRPr="00AB3414" w:rsidRDefault="009A4D31" w:rsidP="009A4D31">
      <w:pPr>
        <w:pStyle w:val="ListParagraph"/>
        <w:numPr>
          <w:ilvl w:val="0"/>
          <w:numId w:val="13"/>
        </w:numPr>
        <w:rPr>
          <w:rFonts w:ascii="Rockwell" w:hAnsi="Rockwell"/>
        </w:rPr>
      </w:pPr>
      <w:r w:rsidRPr="00AB3414">
        <w:rPr>
          <w:rFonts w:ascii="Rockwell" w:hAnsi="Rockwell"/>
        </w:rPr>
        <w:t>Reflection on what was most/least enjoyed, or biggest challenge in a class/Strand</w:t>
      </w:r>
    </w:p>
    <w:p w14:paraId="65328D8B" w14:textId="77777777" w:rsidR="009A4D31" w:rsidRPr="00AB3414" w:rsidRDefault="009A4D31" w:rsidP="009A4D31">
      <w:pPr>
        <w:pStyle w:val="ListParagraph"/>
        <w:numPr>
          <w:ilvl w:val="0"/>
          <w:numId w:val="13"/>
        </w:numPr>
        <w:rPr>
          <w:rFonts w:ascii="Rockwell" w:hAnsi="Rockwell"/>
        </w:rPr>
      </w:pPr>
      <w:r w:rsidRPr="00AB3414">
        <w:rPr>
          <w:rFonts w:ascii="Rockwell" w:hAnsi="Rockwell"/>
        </w:rPr>
        <w:t>Skills gained</w:t>
      </w:r>
    </w:p>
    <w:p w14:paraId="5F6CFC17" w14:textId="77777777" w:rsidR="009A4D31" w:rsidRPr="00AB3414" w:rsidRDefault="009A4D31" w:rsidP="009A4D31">
      <w:pPr>
        <w:pStyle w:val="ListParagraph"/>
        <w:numPr>
          <w:ilvl w:val="0"/>
          <w:numId w:val="13"/>
        </w:numPr>
        <w:rPr>
          <w:rFonts w:ascii="Rockwell" w:hAnsi="Rockwell"/>
        </w:rPr>
      </w:pPr>
      <w:r w:rsidRPr="00AB3414">
        <w:rPr>
          <w:rFonts w:ascii="Rockwell" w:hAnsi="Rockwell"/>
        </w:rPr>
        <w:t xml:space="preserve">Assessment of team-work, and individual contribution to group projects or presentations. </w:t>
      </w:r>
    </w:p>
    <w:p w14:paraId="2994EA42" w14:textId="0DBF5922" w:rsidR="005A37B3" w:rsidRPr="00AB3414" w:rsidRDefault="009A4D31" w:rsidP="005F56BC">
      <w:pPr>
        <w:pStyle w:val="ListParagraph"/>
        <w:numPr>
          <w:ilvl w:val="0"/>
          <w:numId w:val="13"/>
        </w:numPr>
        <w:rPr>
          <w:rFonts w:ascii="Rockwell" w:hAnsi="Rockwell"/>
        </w:rPr>
      </w:pPr>
      <w:r w:rsidRPr="00AB3414">
        <w:rPr>
          <w:rFonts w:ascii="Rockwell" w:hAnsi="Rockwell"/>
        </w:rPr>
        <w:t>Areas for self-development (e.g., an opportunity to enhance skills, or access additional information)</w:t>
      </w:r>
    </w:p>
    <w:p w14:paraId="5873307E" w14:textId="77777777" w:rsidR="00AC2064" w:rsidRPr="00AB3414" w:rsidRDefault="00AC2064" w:rsidP="00AC2064">
      <w:pPr>
        <w:rPr>
          <w:rFonts w:ascii="Rockwell" w:hAnsi="Rockwell"/>
        </w:rPr>
      </w:pPr>
    </w:p>
    <w:p w14:paraId="51875848" w14:textId="77777777" w:rsidR="00AC2064" w:rsidRPr="00AB3414" w:rsidRDefault="00AC2064" w:rsidP="00AC2064">
      <w:pPr>
        <w:rPr>
          <w:rFonts w:ascii="Rockwell" w:hAnsi="Rockwell"/>
        </w:rPr>
      </w:pPr>
    </w:p>
    <w:p w14:paraId="0BB03D64" w14:textId="77777777" w:rsidR="00AC2064" w:rsidRPr="00AB3414" w:rsidRDefault="00AC2064" w:rsidP="00AC2064">
      <w:pPr>
        <w:rPr>
          <w:rFonts w:ascii="Rockwell" w:hAnsi="Rockwell"/>
        </w:rPr>
      </w:pPr>
    </w:p>
    <w:p w14:paraId="5DD3C60D" w14:textId="4AD0A420" w:rsidR="00AC2064" w:rsidRPr="00AB3414" w:rsidRDefault="00AC2064" w:rsidP="00AC2064">
      <w:pPr>
        <w:rPr>
          <w:rFonts w:ascii="Rockwell" w:hAnsi="Rockwell"/>
        </w:rPr>
      </w:pPr>
    </w:p>
    <w:p w14:paraId="31C21DB7" w14:textId="77777777" w:rsidR="00AC2064" w:rsidRPr="00AB3414" w:rsidRDefault="00AC2064" w:rsidP="00AC2064">
      <w:pPr>
        <w:rPr>
          <w:rFonts w:ascii="Rockwell" w:hAnsi="Rockwell"/>
        </w:rPr>
      </w:pPr>
    </w:p>
    <w:p w14:paraId="7404F015" w14:textId="77777777" w:rsidR="00AC2064" w:rsidRPr="00AB3414" w:rsidRDefault="00AC2064" w:rsidP="00AC2064">
      <w:pPr>
        <w:rPr>
          <w:rFonts w:ascii="Rockwell" w:hAnsi="Rockwell"/>
        </w:rPr>
      </w:pPr>
    </w:p>
    <w:p w14:paraId="2225A34D" w14:textId="77777777" w:rsidR="00AC2064" w:rsidRPr="00AB3414" w:rsidRDefault="00AC2064" w:rsidP="00AC2064">
      <w:pPr>
        <w:rPr>
          <w:rFonts w:ascii="Rockwell" w:hAnsi="Rockwell"/>
        </w:rPr>
      </w:pPr>
    </w:p>
    <w:p w14:paraId="44901269" w14:textId="77777777" w:rsidR="00AC2064" w:rsidRPr="00AB3414" w:rsidRDefault="00AC2064" w:rsidP="00AC2064">
      <w:pPr>
        <w:rPr>
          <w:rFonts w:ascii="Rockwell" w:hAnsi="Rockwell"/>
        </w:rPr>
      </w:pPr>
    </w:p>
    <w:p w14:paraId="544B8A82" w14:textId="77777777" w:rsidR="00AC2064" w:rsidRPr="00AB3414" w:rsidRDefault="00AC2064" w:rsidP="00AC2064">
      <w:pPr>
        <w:rPr>
          <w:rFonts w:ascii="Rockwell" w:hAnsi="Rockwell"/>
        </w:rPr>
      </w:pPr>
    </w:p>
    <w:p w14:paraId="3012F104" w14:textId="77777777" w:rsidR="00AC2064" w:rsidRPr="00AB3414" w:rsidRDefault="00AC2064" w:rsidP="00AC2064">
      <w:pPr>
        <w:rPr>
          <w:rFonts w:ascii="Rockwell" w:hAnsi="Rockwell"/>
        </w:rPr>
      </w:pPr>
    </w:p>
    <w:p w14:paraId="774F151F" w14:textId="77777777" w:rsidR="00AC2064" w:rsidRPr="00AB3414" w:rsidRDefault="00AC2064" w:rsidP="00AC2064">
      <w:pPr>
        <w:rPr>
          <w:rFonts w:ascii="Rockwell" w:hAnsi="Rockwell"/>
        </w:rPr>
      </w:pPr>
    </w:p>
    <w:p w14:paraId="4A72CB68" w14:textId="77777777" w:rsidR="00AC2064" w:rsidRPr="00AB3414" w:rsidRDefault="00AC2064" w:rsidP="00AC2064">
      <w:pPr>
        <w:rPr>
          <w:rFonts w:ascii="Rockwell" w:hAnsi="Rockwell"/>
        </w:rPr>
      </w:pPr>
    </w:p>
    <w:p w14:paraId="57382CD2" w14:textId="77777777" w:rsidR="00AC2064" w:rsidRPr="00AB3414" w:rsidRDefault="00AC2064" w:rsidP="00AC2064">
      <w:pPr>
        <w:rPr>
          <w:rFonts w:ascii="Rockwell" w:hAnsi="Rockwell"/>
        </w:rPr>
      </w:pPr>
    </w:p>
    <w:p w14:paraId="5510C39E" w14:textId="77777777" w:rsidR="00AC2064" w:rsidRPr="00AB3414" w:rsidRDefault="00AC2064" w:rsidP="00AC2064">
      <w:pPr>
        <w:rPr>
          <w:rFonts w:ascii="Rockwell" w:hAnsi="Rockwell"/>
        </w:rPr>
      </w:pPr>
    </w:p>
    <w:p w14:paraId="1679D1FC" w14:textId="782A2CD3" w:rsidR="00AC2064" w:rsidRPr="00AB3414" w:rsidRDefault="00AC2064" w:rsidP="00AC2064">
      <w:pPr>
        <w:rPr>
          <w:rFonts w:ascii="Rockwell" w:hAnsi="Rockwell"/>
        </w:rPr>
      </w:pPr>
    </w:p>
    <w:sectPr w:rsidR="00AC2064" w:rsidRPr="00AB3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C9F"/>
    <w:multiLevelType w:val="hybridMultilevel"/>
    <w:tmpl w:val="F03A8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EC4D6E"/>
    <w:multiLevelType w:val="hybridMultilevel"/>
    <w:tmpl w:val="84E6F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3C10A7"/>
    <w:multiLevelType w:val="hybridMultilevel"/>
    <w:tmpl w:val="27BCB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C35CA8"/>
    <w:multiLevelType w:val="hybridMultilevel"/>
    <w:tmpl w:val="BF4C4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2555EB"/>
    <w:multiLevelType w:val="hybridMultilevel"/>
    <w:tmpl w:val="B442D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8725A4"/>
    <w:multiLevelType w:val="hybridMultilevel"/>
    <w:tmpl w:val="788C3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BE0CC1"/>
    <w:multiLevelType w:val="hybridMultilevel"/>
    <w:tmpl w:val="A8927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496201"/>
    <w:multiLevelType w:val="hybridMultilevel"/>
    <w:tmpl w:val="2AD6B4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6CB5667"/>
    <w:multiLevelType w:val="hybridMultilevel"/>
    <w:tmpl w:val="E3C49C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B997070"/>
    <w:multiLevelType w:val="hybridMultilevel"/>
    <w:tmpl w:val="23108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361839"/>
    <w:multiLevelType w:val="hybridMultilevel"/>
    <w:tmpl w:val="015ED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11077E0"/>
    <w:multiLevelType w:val="hybridMultilevel"/>
    <w:tmpl w:val="39501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260D75"/>
    <w:multiLevelType w:val="hybridMultilevel"/>
    <w:tmpl w:val="F8C40E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25F6C67"/>
    <w:multiLevelType w:val="hybridMultilevel"/>
    <w:tmpl w:val="318293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7"/>
  </w:num>
  <w:num w:numId="5">
    <w:abstractNumId w:val="13"/>
  </w:num>
  <w:num w:numId="6">
    <w:abstractNumId w:val="6"/>
  </w:num>
  <w:num w:numId="7">
    <w:abstractNumId w:val="12"/>
  </w:num>
  <w:num w:numId="8">
    <w:abstractNumId w:val="0"/>
  </w:num>
  <w:num w:numId="9">
    <w:abstractNumId w:val="5"/>
  </w:num>
  <w:num w:numId="10">
    <w:abstractNumId w:val="10"/>
  </w:num>
  <w:num w:numId="11">
    <w:abstractNumId w:val="3"/>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5E3B"/>
    <w:rsid w:val="000010E4"/>
    <w:rsid w:val="00011FA0"/>
    <w:rsid w:val="000129EB"/>
    <w:rsid w:val="00042573"/>
    <w:rsid w:val="0005302C"/>
    <w:rsid w:val="00074646"/>
    <w:rsid w:val="0008504E"/>
    <w:rsid w:val="00096537"/>
    <w:rsid w:val="000C4CC4"/>
    <w:rsid w:val="000E2E6C"/>
    <w:rsid w:val="000E3E1D"/>
    <w:rsid w:val="00150349"/>
    <w:rsid w:val="001567C8"/>
    <w:rsid w:val="00157C73"/>
    <w:rsid w:val="001721D1"/>
    <w:rsid w:val="00174D9D"/>
    <w:rsid w:val="001842DD"/>
    <w:rsid w:val="001843F4"/>
    <w:rsid w:val="001A1041"/>
    <w:rsid w:val="001C6827"/>
    <w:rsid w:val="001E1C5B"/>
    <w:rsid w:val="001E51ED"/>
    <w:rsid w:val="001F609F"/>
    <w:rsid w:val="00233A67"/>
    <w:rsid w:val="00252F59"/>
    <w:rsid w:val="00263E1B"/>
    <w:rsid w:val="002862EE"/>
    <w:rsid w:val="002A01E6"/>
    <w:rsid w:val="002A26BF"/>
    <w:rsid w:val="002C00A7"/>
    <w:rsid w:val="00300973"/>
    <w:rsid w:val="00357091"/>
    <w:rsid w:val="00361D7A"/>
    <w:rsid w:val="00365693"/>
    <w:rsid w:val="003A0FDD"/>
    <w:rsid w:val="003A7E30"/>
    <w:rsid w:val="003C5ECC"/>
    <w:rsid w:val="003D3489"/>
    <w:rsid w:val="00446F13"/>
    <w:rsid w:val="0045745E"/>
    <w:rsid w:val="004637E1"/>
    <w:rsid w:val="00467656"/>
    <w:rsid w:val="004849E6"/>
    <w:rsid w:val="004D0795"/>
    <w:rsid w:val="004D317C"/>
    <w:rsid w:val="005028BF"/>
    <w:rsid w:val="005167FA"/>
    <w:rsid w:val="0052039E"/>
    <w:rsid w:val="00522697"/>
    <w:rsid w:val="00547EB8"/>
    <w:rsid w:val="005924D2"/>
    <w:rsid w:val="005A37B3"/>
    <w:rsid w:val="005A4191"/>
    <w:rsid w:val="005B12E1"/>
    <w:rsid w:val="005C322C"/>
    <w:rsid w:val="005E1E8D"/>
    <w:rsid w:val="005F56BC"/>
    <w:rsid w:val="00624739"/>
    <w:rsid w:val="0066780D"/>
    <w:rsid w:val="006A67B7"/>
    <w:rsid w:val="006B5494"/>
    <w:rsid w:val="006C2AD1"/>
    <w:rsid w:val="006D3163"/>
    <w:rsid w:val="00716719"/>
    <w:rsid w:val="007531A8"/>
    <w:rsid w:val="007559EA"/>
    <w:rsid w:val="007574FC"/>
    <w:rsid w:val="007611E3"/>
    <w:rsid w:val="00781B76"/>
    <w:rsid w:val="007A6E8E"/>
    <w:rsid w:val="007E5E4B"/>
    <w:rsid w:val="007F0B2F"/>
    <w:rsid w:val="00841F8E"/>
    <w:rsid w:val="0084344E"/>
    <w:rsid w:val="00863B83"/>
    <w:rsid w:val="00891FBD"/>
    <w:rsid w:val="008E0158"/>
    <w:rsid w:val="008E28FA"/>
    <w:rsid w:val="008E7A22"/>
    <w:rsid w:val="008F7042"/>
    <w:rsid w:val="00906390"/>
    <w:rsid w:val="009527E8"/>
    <w:rsid w:val="00977F14"/>
    <w:rsid w:val="009A4D31"/>
    <w:rsid w:val="009B493A"/>
    <w:rsid w:val="009B555F"/>
    <w:rsid w:val="009D3523"/>
    <w:rsid w:val="009F6EFE"/>
    <w:rsid w:val="00A21272"/>
    <w:rsid w:val="00A408A4"/>
    <w:rsid w:val="00A51303"/>
    <w:rsid w:val="00AA3CE9"/>
    <w:rsid w:val="00AB3414"/>
    <w:rsid w:val="00AB4200"/>
    <w:rsid w:val="00AB5BFB"/>
    <w:rsid w:val="00AC2064"/>
    <w:rsid w:val="00AE13C1"/>
    <w:rsid w:val="00AE2013"/>
    <w:rsid w:val="00AF26B3"/>
    <w:rsid w:val="00AF2737"/>
    <w:rsid w:val="00AF4211"/>
    <w:rsid w:val="00B0596D"/>
    <w:rsid w:val="00B12823"/>
    <w:rsid w:val="00B15E54"/>
    <w:rsid w:val="00B23FDA"/>
    <w:rsid w:val="00B47F8F"/>
    <w:rsid w:val="00B51201"/>
    <w:rsid w:val="00B6629B"/>
    <w:rsid w:val="00B93483"/>
    <w:rsid w:val="00BB21EB"/>
    <w:rsid w:val="00C94D0B"/>
    <w:rsid w:val="00C967F0"/>
    <w:rsid w:val="00CA3F45"/>
    <w:rsid w:val="00CC3EEF"/>
    <w:rsid w:val="00CC7E57"/>
    <w:rsid w:val="00CD47BB"/>
    <w:rsid w:val="00D242B1"/>
    <w:rsid w:val="00D3753A"/>
    <w:rsid w:val="00D440D6"/>
    <w:rsid w:val="00D75E3B"/>
    <w:rsid w:val="00D868F6"/>
    <w:rsid w:val="00DB407D"/>
    <w:rsid w:val="00E067FA"/>
    <w:rsid w:val="00E160B6"/>
    <w:rsid w:val="00E33A38"/>
    <w:rsid w:val="00E70BA4"/>
    <w:rsid w:val="00E74EAF"/>
    <w:rsid w:val="00E83A40"/>
    <w:rsid w:val="00E85247"/>
    <w:rsid w:val="00F232B8"/>
    <w:rsid w:val="00F26D87"/>
    <w:rsid w:val="00F323ED"/>
    <w:rsid w:val="00F374CA"/>
    <w:rsid w:val="00F67ACE"/>
    <w:rsid w:val="00F74FF7"/>
    <w:rsid w:val="00F80112"/>
    <w:rsid w:val="00F84B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CCCA"/>
  <w15:docId w15:val="{C6C8D6F5-D695-40B7-876E-621BCFA8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E3B"/>
    <w:pPr>
      <w:ind w:left="720"/>
      <w:contextualSpacing/>
    </w:pPr>
  </w:style>
  <w:style w:type="character" w:styleId="Hyperlink">
    <w:name w:val="Hyperlink"/>
    <w:basedOn w:val="DefaultParagraphFont"/>
    <w:uiPriority w:val="99"/>
    <w:unhideWhenUsed/>
    <w:rsid w:val="001C6827"/>
    <w:rPr>
      <w:color w:val="0563C1" w:themeColor="hyperlink"/>
      <w:u w:val="single"/>
    </w:rPr>
  </w:style>
  <w:style w:type="character" w:styleId="UnresolvedMention">
    <w:name w:val="Unresolved Mention"/>
    <w:basedOn w:val="DefaultParagraphFont"/>
    <w:uiPriority w:val="99"/>
    <w:semiHidden/>
    <w:unhideWhenUsed/>
    <w:rsid w:val="001C6827"/>
    <w:rPr>
      <w:color w:val="605E5C"/>
      <w:shd w:val="clear" w:color="auto" w:fill="E1DFDD"/>
    </w:rPr>
  </w:style>
  <w:style w:type="paragraph" w:styleId="NormalWeb">
    <w:name w:val="Normal (Web)"/>
    <w:basedOn w:val="Normal"/>
    <w:uiPriority w:val="99"/>
    <w:semiHidden/>
    <w:unhideWhenUsed/>
    <w:rsid w:val="002C00A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1A1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dpc.ie/course-resources" TargetMode="External"/><Relationship Id="rId3" Type="http://schemas.openxmlformats.org/officeDocument/2006/relationships/settings" Target="settings.xml"/><Relationship Id="rId7" Type="http://schemas.openxmlformats.org/officeDocument/2006/relationships/hyperlink" Target="http://www.galwayow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wiseschools.ie/resource-item/migration-direct-provision/" TargetMode="External"/><Relationship Id="rId5" Type="http://schemas.openxmlformats.org/officeDocument/2006/relationships/hyperlink" Target="http://www.galwayow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Donnelly</dc:creator>
  <cp:keywords/>
  <dc:description/>
  <cp:lastModifiedBy>Vicky Donnelly</cp:lastModifiedBy>
  <cp:revision>8</cp:revision>
  <dcterms:created xsi:type="dcterms:W3CDTF">2022-01-30T23:23:00Z</dcterms:created>
  <dcterms:modified xsi:type="dcterms:W3CDTF">2022-01-31T01:04:00Z</dcterms:modified>
</cp:coreProperties>
</file>