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5839F" w14:textId="77777777" w:rsidR="00B35BEC" w:rsidRPr="00CE10F2" w:rsidRDefault="00E61631" w:rsidP="00CE10F2">
      <w:pPr>
        <w:jc w:val="center"/>
        <w:rPr>
          <w:rFonts w:ascii="Rockwell" w:hAnsi="Rockwell"/>
          <w:b/>
          <w:sz w:val="44"/>
          <w:szCs w:val="44"/>
        </w:rPr>
      </w:pPr>
      <w:r w:rsidRPr="00CE10F2">
        <w:rPr>
          <w:rFonts w:ascii="Rockwell" w:hAnsi="Rockwell"/>
          <w:b/>
          <w:sz w:val="44"/>
          <w:szCs w:val="44"/>
        </w:rPr>
        <w:t>Music &amp; DE</w:t>
      </w:r>
      <w:r w:rsidRPr="00CE10F2">
        <w:rPr>
          <w:rFonts w:ascii="Rockwell" w:hAnsi="Rockwell"/>
          <w:b/>
          <w:sz w:val="44"/>
          <w:szCs w:val="44"/>
        </w:rPr>
        <w:br/>
      </w:r>
    </w:p>
    <w:p w14:paraId="60F750BD" w14:textId="77777777" w:rsidR="00E61631" w:rsidRPr="00CE10F2" w:rsidRDefault="00E61631" w:rsidP="00E61631">
      <w:pPr>
        <w:widowControl w:val="0"/>
        <w:autoSpaceDE w:val="0"/>
        <w:autoSpaceDN w:val="0"/>
        <w:adjustRightInd w:val="0"/>
        <w:spacing w:after="240"/>
        <w:rPr>
          <w:rFonts w:ascii="Rockwell" w:hAnsi="Rockwell" w:cs="Times"/>
          <w:i/>
        </w:rPr>
      </w:pPr>
      <w:r w:rsidRPr="00CE10F2">
        <w:rPr>
          <w:rFonts w:ascii="Rockwell" w:hAnsi="Rockwell" w:cs="Times"/>
          <w:i/>
          <w:sz w:val="26"/>
          <w:szCs w:val="26"/>
        </w:rPr>
        <w:t>'Today, individual differences in musical values and experiences are an indication of the diversity and vitality of the nation’s musical life. In accommodating these differences, this syllabus also accommodates divergence in students' musical needs, interests, and ambitions'</w:t>
      </w:r>
    </w:p>
    <w:p w14:paraId="0AE144AC" w14:textId="77777777" w:rsidR="00E61631" w:rsidRPr="00CE10F2" w:rsidRDefault="00E61631" w:rsidP="00E61631">
      <w:pPr>
        <w:widowControl w:val="0"/>
        <w:autoSpaceDE w:val="0"/>
        <w:autoSpaceDN w:val="0"/>
        <w:adjustRightInd w:val="0"/>
        <w:spacing w:after="240"/>
        <w:rPr>
          <w:rFonts w:ascii="Rockwell" w:hAnsi="Rockwell" w:cs="Times"/>
          <w:i/>
        </w:rPr>
      </w:pPr>
      <w:proofErr w:type="gramStart"/>
      <w:r w:rsidRPr="00CE10F2">
        <w:rPr>
          <w:rFonts w:ascii="Rockwell" w:hAnsi="Rockwell" w:cs="Times"/>
          <w:b/>
          <w:bCs/>
          <w:i/>
          <w:sz w:val="22"/>
          <w:szCs w:val="22"/>
        </w:rPr>
        <w:t>(Syllabus p.1).</w:t>
      </w:r>
      <w:proofErr w:type="gramEnd"/>
    </w:p>
    <w:p w14:paraId="7F141E12"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color w:val="1F1C1D"/>
        </w:rPr>
        <w:t xml:space="preserve">Themes of identity and belonging can be explored through performing and listening to music from one's own and other environments, e.g. Irish musical styles, Negro spirituals, indigenous and ethnic music, nationalism in the classical music of various countries, etc. Human rights and responsibilities can be explored through popular songs and ballads, e.g. protest songs of the 1960s, Irish ballads celebrating the 1798 rebellion or the Irish Famine, work songs and songs of slavery and freedom, etc. Discrimination and equality issues can be focused on through researching the music of female composers during the 19th century, Christy Moore </w:t>
      </w:r>
      <w:proofErr w:type="gramStart"/>
      <w:r w:rsidRPr="00CE10F2">
        <w:rPr>
          <w:rFonts w:ascii="Rockwell" w:hAnsi="Rockwell" w:cs="Times"/>
          <w:color w:val="1F1C1D"/>
        </w:rPr>
        <w:t>songs</w:t>
      </w:r>
      <w:proofErr w:type="gramEnd"/>
      <w:r w:rsidRPr="00CE10F2">
        <w:rPr>
          <w:rFonts w:ascii="Rockwell" w:hAnsi="Rockwell" w:cs="Times"/>
          <w:color w:val="1F1C1D"/>
        </w:rPr>
        <w:t xml:space="preserve"> describing the despair and injustice of particular situations, music identified with particular groups and identities (punk, rock, blues, spirituals, etc.). Themes of conflict and resolution can be seen in the intrinsic nature of harmony, which often involves discord seeking to be resolved. The rich musical theatre tradition (especially the modern works) also involves situations of conflict in search of resolution. In other cases, it is situations of conflict and resolution that provide the impetus and inspiration for music. Examples include </w:t>
      </w:r>
      <w:r w:rsidRPr="00CE10F2">
        <w:rPr>
          <w:rFonts w:ascii="Rockwell" w:hAnsi="Rockwell" w:cs="Times"/>
          <w:i/>
          <w:iCs/>
          <w:color w:val="1F1C1D"/>
        </w:rPr>
        <w:t xml:space="preserve">Romeo and Juliet Overture </w:t>
      </w:r>
      <w:r w:rsidRPr="00CE10F2">
        <w:rPr>
          <w:rFonts w:ascii="Rockwell" w:hAnsi="Rockwell" w:cs="Times"/>
          <w:color w:val="1F1C1D"/>
        </w:rPr>
        <w:t xml:space="preserve">by Tchaikovsky, the ballet </w:t>
      </w:r>
      <w:r w:rsidRPr="00CE10F2">
        <w:rPr>
          <w:rFonts w:ascii="Rockwell" w:hAnsi="Rockwell" w:cs="Times"/>
          <w:i/>
          <w:iCs/>
          <w:color w:val="1F1C1D"/>
        </w:rPr>
        <w:t xml:space="preserve">Romeo and Juliet </w:t>
      </w:r>
      <w:r w:rsidRPr="00CE10F2">
        <w:rPr>
          <w:rFonts w:ascii="Rockwell" w:hAnsi="Rockwell" w:cs="Times"/>
          <w:color w:val="1F1C1D"/>
        </w:rPr>
        <w:t xml:space="preserve">by Prokofiev, the opera </w:t>
      </w:r>
      <w:r w:rsidRPr="00CE10F2">
        <w:rPr>
          <w:rFonts w:ascii="Rockwell" w:hAnsi="Rockwell" w:cs="Times"/>
          <w:i/>
          <w:iCs/>
          <w:color w:val="1F1C1D"/>
        </w:rPr>
        <w:t xml:space="preserve">Madam Butterfly </w:t>
      </w:r>
      <w:r w:rsidRPr="00CE10F2">
        <w:rPr>
          <w:rFonts w:ascii="Rockwell" w:hAnsi="Rockwell" w:cs="Times"/>
          <w:color w:val="1F1C1D"/>
        </w:rPr>
        <w:t xml:space="preserve">by Puccini, the musicals </w:t>
      </w:r>
      <w:r w:rsidRPr="00CE10F2">
        <w:rPr>
          <w:rFonts w:ascii="Rockwell" w:hAnsi="Rockwell" w:cs="Times"/>
          <w:i/>
          <w:iCs/>
          <w:color w:val="1F1C1D"/>
        </w:rPr>
        <w:t xml:space="preserve">West Side Story </w:t>
      </w:r>
      <w:r w:rsidRPr="00CE10F2">
        <w:rPr>
          <w:rFonts w:ascii="Rockwell" w:hAnsi="Rockwell" w:cs="Times"/>
          <w:color w:val="1F1C1D"/>
        </w:rPr>
        <w:t xml:space="preserve">by Leonard Bernstein and </w:t>
      </w:r>
      <w:r w:rsidRPr="00CE10F2">
        <w:rPr>
          <w:rFonts w:ascii="Rockwell" w:hAnsi="Rockwell" w:cs="Times"/>
          <w:i/>
          <w:iCs/>
          <w:color w:val="1F1C1D"/>
        </w:rPr>
        <w:t xml:space="preserve">Les </w:t>
      </w:r>
      <w:proofErr w:type="spellStart"/>
      <w:r w:rsidRPr="00CE10F2">
        <w:rPr>
          <w:rFonts w:ascii="Rockwell" w:hAnsi="Rockwell" w:cs="Times"/>
          <w:i/>
          <w:iCs/>
          <w:color w:val="1F1C1D"/>
        </w:rPr>
        <w:t>Miserables</w:t>
      </w:r>
      <w:proofErr w:type="spellEnd"/>
      <w:r w:rsidRPr="00CE10F2">
        <w:rPr>
          <w:rFonts w:ascii="Rockwell" w:hAnsi="Rockwell" w:cs="Times"/>
          <w:i/>
          <w:iCs/>
          <w:color w:val="1F1C1D"/>
        </w:rPr>
        <w:t xml:space="preserve"> </w:t>
      </w:r>
      <w:r w:rsidRPr="00CE10F2">
        <w:rPr>
          <w:rFonts w:ascii="Rockwell" w:hAnsi="Rockwell" w:cs="Times"/>
          <w:color w:val="1F1C1D"/>
        </w:rPr>
        <w:t>by Claude-Michel Schonberg.</w:t>
      </w:r>
    </w:p>
    <w:p w14:paraId="41D2A375" w14:textId="77777777" w:rsidR="00E61631" w:rsidRPr="00CE10F2" w:rsidRDefault="00E61631" w:rsidP="00E61631">
      <w:pPr>
        <w:widowControl w:val="0"/>
        <w:autoSpaceDE w:val="0"/>
        <w:autoSpaceDN w:val="0"/>
        <w:adjustRightInd w:val="0"/>
        <w:spacing w:after="240"/>
        <w:rPr>
          <w:rFonts w:ascii="Rockwell" w:hAnsi="Rockwell" w:cs="Times"/>
        </w:rPr>
      </w:pPr>
    </w:p>
    <w:p w14:paraId="48D5905A" w14:textId="77777777" w:rsidR="00E61631" w:rsidRPr="00CE10F2" w:rsidRDefault="00E61631" w:rsidP="00E61631">
      <w:pPr>
        <w:widowControl w:val="0"/>
        <w:autoSpaceDE w:val="0"/>
        <w:autoSpaceDN w:val="0"/>
        <w:adjustRightInd w:val="0"/>
        <w:spacing w:after="240"/>
        <w:rPr>
          <w:rFonts w:ascii="Rockwell" w:hAnsi="Rockwell" w:cs="Times"/>
          <w:b/>
          <w:u w:val="single"/>
        </w:rPr>
      </w:pPr>
      <w:r w:rsidRPr="00CE10F2">
        <w:rPr>
          <w:rFonts w:ascii="Rockwell" w:hAnsi="Rockwell" w:cs="Times"/>
          <w:b/>
          <w:u w:val="single"/>
        </w:rPr>
        <w:t>Composing</w:t>
      </w:r>
    </w:p>
    <w:p w14:paraId="440FA629"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b/>
          <w:bCs/>
        </w:rPr>
        <w:t xml:space="preserve">Example 1: </w:t>
      </w:r>
      <w:r w:rsidRPr="00CE10F2">
        <w:rPr>
          <w:rFonts w:ascii="Rockwell" w:hAnsi="Rockwell" w:cs="Times"/>
          <w:color w:val="1F1C1D"/>
        </w:rPr>
        <w:t>Students set texts illustrating themes of human rights and personal freedoms, etc.</w:t>
      </w:r>
    </w:p>
    <w:p w14:paraId="27664817"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b/>
          <w:bCs/>
        </w:rPr>
        <w:t xml:space="preserve">Example 2: </w:t>
      </w:r>
      <w:r w:rsidRPr="00CE10F2">
        <w:rPr>
          <w:rFonts w:ascii="Rockwell" w:hAnsi="Rockwell" w:cs="Times"/>
          <w:color w:val="1F1C1D"/>
        </w:rPr>
        <w:t>Students engage with themes of justice, human rights and equality by composing chord progressions to well-know work songs, blues and protest songs, anti-war songs, etc.</w:t>
      </w:r>
    </w:p>
    <w:p w14:paraId="19E861FD" w14:textId="77777777" w:rsidR="00E61631" w:rsidRPr="00CE10F2" w:rsidRDefault="00E61631" w:rsidP="00E61631">
      <w:pPr>
        <w:widowControl w:val="0"/>
        <w:autoSpaceDE w:val="0"/>
        <w:autoSpaceDN w:val="0"/>
        <w:adjustRightInd w:val="0"/>
        <w:spacing w:after="240"/>
        <w:rPr>
          <w:rFonts w:ascii="Rockwell" w:hAnsi="Rockwell" w:cs="Times"/>
          <w:b/>
          <w:u w:val="single"/>
        </w:rPr>
      </w:pPr>
      <w:r w:rsidRPr="00CE10F2">
        <w:rPr>
          <w:rFonts w:ascii="Rockwell" w:hAnsi="Rockwell" w:cs="Times"/>
          <w:b/>
          <w:u w:val="single"/>
        </w:rPr>
        <w:t>Listening</w:t>
      </w:r>
    </w:p>
    <w:p w14:paraId="0303F344"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color w:val="1F1C1D"/>
        </w:rPr>
        <w:t xml:space="preserve">In listening to music, students </w:t>
      </w:r>
      <w:r w:rsidRPr="00CE10F2">
        <w:rPr>
          <w:rFonts w:ascii="Rockwell" w:hAnsi="Rockwell" w:cs="Times"/>
          <w:b/>
          <w:bCs/>
          <w:color w:val="1F1C1D"/>
        </w:rPr>
        <w:t>develop an understanding of how music contributes to the social, historical, technological, economic and cultural aspects of life</w:t>
      </w:r>
    </w:p>
    <w:p w14:paraId="79596F5E" w14:textId="77777777" w:rsidR="00F21023" w:rsidRDefault="00F21023" w:rsidP="00E61631">
      <w:pPr>
        <w:widowControl w:val="0"/>
        <w:autoSpaceDE w:val="0"/>
        <w:autoSpaceDN w:val="0"/>
        <w:adjustRightInd w:val="0"/>
        <w:spacing w:after="240"/>
        <w:rPr>
          <w:rFonts w:ascii="Rockwell" w:hAnsi="Rockwell" w:cs="Times"/>
          <w:b/>
        </w:rPr>
      </w:pPr>
    </w:p>
    <w:p w14:paraId="49982EB3" w14:textId="77777777" w:rsidR="00E61631" w:rsidRPr="00F21023" w:rsidRDefault="00E61631" w:rsidP="00E61631">
      <w:pPr>
        <w:widowControl w:val="0"/>
        <w:autoSpaceDE w:val="0"/>
        <w:autoSpaceDN w:val="0"/>
        <w:adjustRightInd w:val="0"/>
        <w:spacing w:after="240"/>
        <w:rPr>
          <w:rFonts w:ascii="Rockwell" w:hAnsi="Rockwell" w:cs="Times"/>
          <w:b/>
        </w:rPr>
      </w:pPr>
      <w:r w:rsidRPr="00F21023">
        <w:rPr>
          <w:rFonts w:ascii="Rockwell" w:hAnsi="Rockwell" w:cs="Times"/>
          <w:b/>
        </w:rPr>
        <w:t>Prescribed works</w:t>
      </w:r>
    </w:p>
    <w:p w14:paraId="6E446F4E"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b/>
          <w:bCs/>
        </w:rPr>
        <w:t xml:space="preserve">Example 1: </w:t>
      </w:r>
      <w:r w:rsidRPr="00CE10F2">
        <w:rPr>
          <w:rFonts w:ascii="Rockwell" w:hAnsi="Rockwell" w:cs="Times"/>
          <w:color w:val="1F1C1D"/>
        </w:rPr>
        <w:t>Students use prescribed songs and works as a discussion point for study of other cultures.</w:t>
      </w:r>
    </w:p>
    <w:p w14:paraId="526EF1DB"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b/>
          <w:bCs/>
        </w:rPr>
        <w:t xml:space="preserve">Example 2: </w:t>
      </w:r>
      <w:r w:rsidRPr="00CE10F2">
        <w:rPr>
          <w:rFonts w:ascii="Rockwell" w:hAnsi="Rockwell" w:cs="Times"/>
          <w:color w:val="1F1C1D"/>
        </w:rPr>
        <w:t xml:space="preserve">Students use their study of prescribed works to enhance their understanding, e.g. Queen's </w:t>
      </w:r>
      <w:r w:rsidRPr="00CE10F2">
        <w:rPr>
          <w:rFonts w:ascii="Rockwell" w:hAnsi="Rockwell" w:cs="Times"/>
          <w:i/>
          <w:iCs/>
          <w:color w:val="1F1C1D"/>
        </w:rPr>
        <w:t xml:space="preserve">Bohemian Rhapsody </w:t>
      </w:r>
      <w:r w:rsidRPr="00CE10F2">
        <w:rPr>
          <w:rFonts w:ascii="Rockwell" w:hAnsi="Rockwell" w:cs="Times"/>
          <w:color w:val="1F1C1D"/>
        </w:rPr>
        <w:t>(poverty and its effects). Bob Dylan and Beatle's songs are also powerful expressions of social issues.</w:t>
      </w:r>
    </w:p>
    <w:p w14:paraId="05413568" w14:textId="77777777" w:rsidR="00E61631" w:rsidRPr="00F21023" w:rsidRDefault="00E61631" w:rsidP="00E61631">
      <w:pPr>
        <w:widowControl w:val="0"/>
        <w:autoSpaceDE w:val="0"/>
        <w:autoSpaceDN w:val="0"/>
        <w:adjustRightInd w:val="0"/>
        <w:spacing w:after="240"/>
        <w:rPr>
          <w:rFonts w:ascii="Rockwell" w:hAnsi="Rockwell" w:cs="Times"/>
          <w:b/>
        </w:rPr>
      </w:pPr>
      <w:r w:rsidRPr="00F21023">
        <w:rPr>
          <w:rFonts w:ascii="Rockwell" w:hAnsi="Rockwell" w:cs="Times"/>
          <w:b/>
        </w:rPr>
        <w:t>Higher Level Elective in Listening Special Study Topic</w:t>
      </w:r>
    </w:p>
    <w:p w14:paraId="31AA77E7" w14:textId="77777777" w:rsidR="00E61631" w:rsidRPr="00CE10F2" w:rsidRDefault="00E61631" w:rsidP="00E61631">
      <w:pPr>
        <w:widowControl w:val="0"/>
        <w:autoSpaceDE w:val="0"/>
        <w:autoSpaceDN w:val="0"/>
        <w:adjustRightInd w:val="0"/>
        <w:spacing w:after="240"/>
        <w:rPr>
          <w:rFonts w:ascii="Rockwell" w:hAnsi="Rockwell" w:cs="Times"/>
        </w:rPr>
      </w:pPr>
      <w:r w:rsidRPr="00CE10F2">
        <w:rPr>
          <w:rFonts w:ascii="Rockwell" w:hAnsi="Rockwell" w:cs="Times"/>
          <w:b/>
          <w:bCs/>
          <w:color w:val="1F1C1D"/>
        </w:rPr>
        <w:t xml:space="preserve">Students taking this elective choose their own study topic within the criteria given in the </w:t>
      </w:r>
      <w:r w:rsidRPr="00CE10F2">
        <w:rPr>
          <w:rFonts w:ascii="Rockwell" w:hAnsi="Rockwell" w:cs="Times"/>
          <w:color w:val="1F1C1D"/>
        </w:rPr>
        <w:t>Syllabus, p.12.</w:t>
      </w:r>
    </w:p>
    <w:p w14:paraId="73C69755" w14:textId="77777777" w:rsidR="00E61631" w:rsidRDefault="00E61631" w:rsidP="00E61631">
      <w:pPr>
        <w:widowControl w:val="0"/>
        <w:autoSpaceDE w:val="0"/>
        <w:autoSpaceDN w:val="0"/>
        <w:adjustRightInd w:val="0"/>
        <w:spacing w:after="240"/>
        <w:rPr>
          <w:rFonts w:ascii="Rockwell" w:hAnsi="Rockwell" w:cs="Times"/>
          <w:color w:val="1F1C1D"/>
        </w:rPr>
      </w:pPr>
      <w:r w:rsidRPr="00CE10F2">
        <w:rPr>
          <w:rFonts w:ascii="Rockwell" w:hAnsi="Rockwell" w:cs="Times"/>
          <w:color w:val="1F1C1D"/>
        </w:rPr>
        <w:t>Students here may choose a musical topic directly related to development education, e.g. music from a specific country, protest songs of the 1960s, the treatment of conflict and resolution in musicals, etc.</w:t>
      </w:r>
    </w:p>
    <w:p w14:paraId="3C5719D6" w14:textId="7486FB09" w:rsidR="00F21023" w:rsidRPr="00F21023" w:rsidRDefault="00F21023" w:rsidP="00E61631">
      <w:pPr>
        <w:widowControl w:val="0"/>
        <w:autoSpaceDE w:val="0"/>
        <w:autoSpaceDN w:val="0"/>
        <w:adjustRightInd w:val="0"/>
        <w:spacing w:after="240"/>
        <w:rPr>
          <w:rFonts w:ascii="Rockwell" w:hAnsi="Rockwell" w:cs="Times"/>
          <w:b/>
        </w:rPr>
      </w:pPr>
      <w:r w:rsidRPr="00F21023">
        <w:rPr>
          <w:rFonts w:ascii="Rockwell" w:hAnsi="Rockwell" w:cs="Times"/>
          <w:b/>
          <w:color w:val="1F1C1D"/>
        </w:rPr>
        <w:t>Music and the Global Goals</w:t>
      </w:r>
    </w:p>
    <w:p w14:paraId="24A87D7C" w14:textId="77777777" w:rsidR="00E61631" w:rsidRPr="00CE10F2" w:rsidRDefault="00D4646E" w:rsidP="00E61631">
      <w:pPr>
        <w:widowControl w:val="0"/>
        <w:autoSpaceDE w:val="0"/>
        <w:autoSpaceDN w:val="0"/>
        <w:adjustRightInd w:val="0"/>
        <w:spacing w:after="240"/>
        <w:rPr>
          <w:rFonts w:ascii="Rockwell" w:hAnsi="Rockwell" w:cs="Times"/>
        </w:rPr>
      </w:pPr>
      <w:hyperlink r:id="rId5" w:history="1">
        <w:r w:rsidR="00050DA3" w:rsidRPr="00CE10F2">
          <w:rPr>
            <w:rStyle w:val="Hyperlink"/>
            <w:rFonts w:ascii="Rockwell" w:hAnsi="Rockwell" w:cs="Times"/>
          </w:rPr>
          <w:t>http://www.rte.ie/lyricfm/the-astrolabe/</w:t>
        </w:r>
      </w:hyperlink>
      <w:r w:rsidR="00050DA3" w:rsidRPr="00CE10F2">
        <w:rPr>
          <w:rFonts w:ascii="Rockwell" w:hAnsi="Rockwell" w:cs="Times"/>
        </w:rPr>
        <w:t xml:space="preserve"> November 10</w:t>
      </w:r>
      <w:r w:rsidR="00050DA3" w:rsidRPr="00CE10F2">
        <w:rPr>
          <w:rFonts w:ascii="Rockwell" w:hAnsi="Rockwell" w:cs="Times"/>
          <w:vertAlign w:val="superscript"/>
        </w:rPr>
        <w:t>th</w:t>
      </w:r>
      <w:r w:rsidR="00050DA3" w:rsidRPr="00CE10F2">
        <w:rPr>
          <w:rFonts w:ascii="Rockwell" w:hAnsi="Rockwell" w:cs="Times"/>
        </w:rPr>
        <w:t xml:space="preserve"> did a whole programme dedicated to Water </w:t>
      </w:r>
      <w:proofErr w:type="spellStart"/>
      <w:r w:rsidR="00050DA3" w:rsidRPr="00CE10F2">
        <w:rPr>
          <w:rFonts w:ascii="Rockwell" w:hAnsi="Rockwell" w:cs="Times"/>
        </w:rPr>
        <w:t>Water</w:t>
      </w:r>
      <w:proofErr w:type="spellEnd"/>
      <w:r w:rsidR="00050DA3" w:rsidRPr="00CE10F2">
        <w:rPr>
          <w:rFonts w:ascii="Rockwell" w:hAnsi="Rockwell" w:cs="Times"/>
        </w:rPr>
        <w:t xml:space="preserve"> Everywhere-music based on water. You could easily do this with any of the SDGs…</w:t>
      </w:r>
      <w:proofErr w:type="gramStart"/>
      <w:r w:rsidR="00050DA3" w:rsidRPr="00CE10F2">
        <w:rPr>
          <w:rFonts w:ascii="Rockwell" w:hAnsi="Rockwell" w:cs="Times"/>
        </w:rPr>
        <w:t>.seek</w:t>
      </w:r>
      <w:proofErr w:type="gramEnd"/>
      <w:r w:rsidR="00050DA3" w:rsidRPr="00CE10F2">
        <w:rPr>
          <w:rFonts w:ascii="Rockwell" w:hAnsi="Rockwell" w:cs="Times"/>
        </w:rPr>
        <w:t xml:space="preserve"> out music about each goal.</w:t>
      </w:r>
    </w:p>
    <w:p w14:paraId="77888730" w14:textId="7C1DE7BE" w:rsidR="00AA30C0" w:rsidRPr="00CE10F2" w:rsidRDefault="00D4646E" w:rsidP="00E61631">
      <w:pPr>
        <w:widowControl w:val="0"/>
        <w:autoSpaceDE w:val="0"/>
        <w:autoSpaceDN w:val="0"/>
        <w:adjustRightInd w:val="0"/>
        <w:spacing w:after="240"/>
        <w:rPr>
          <w:rFonts w:ascii="Rockwell" w:hAnsi="Rockwell" w:cs="Times"/>
        </w:rPr>
      </w:pPr>
      <w:hyperlink r:id="rId6" w:history="1">
        <w:r w:rsidRPr="009741E3">
          <w:rPr>
            <w:rStyle w:val="Hyperlink"/>
            <w:rFonts w:ascii="Rockwell" w:hAnsi="Rockwell" w:cs="Times"/>
          </w:rPr>
          <w:t>http://www.rte.ie/lyricfm/the-astrolabe/programmes/2015/1110/740978-the-astrolabe-with-vlad-smishkewych-tuesday-10-november-2015/?clipid=2019326#2</w:t>
        </w:r>
        <w:bookmarkStart w:id="0" w:name="_GoBack"/>
        <w:bookmarkEnd w:id="0"/>
        <w:r w:rsidRPr="009741E3">
          <w:rPr>
            <w:rStyle w:val="Hyperlink"/>
            <w:rFonts w:ascii="Rockwell" w:hAnsi="Rockwell" w:cs="Times"/>
          </w:rPr>
          <w:t>0</w:t>
        </w:r>
        <w:r w:rsidRPr="009741E3">
          <w:rPr>
            <w:rStyle w:val="Hyperlink"/>
            <w:rFonts w:ascii="Rockwell" w:hAnsi="Rockwell" w:cs="Times"/>
          </w:rPr>
          <w:t>19326</w:t>
        </w:r>
      </w:hyperlink>
      <w:r>
        <w:rPr>
          <w:rFonts w:ascii="Rockwell" w:hAnsi="Rockwell" w:cs="Times"/>
        </w:rPr>
        <w:t xml:space="preserve"> </w:t>
      </w:r>
    </w:p>
    <w:p w14:paraId="6EE2BD35" w14:textId="77777777" w:rsidR="00E61631" w:rsidRPr="00CE10F2" w:rsidRDefault="00E61631">
      <w:pPr>
        <w:rPr>
          <w:rFonts w:ascii="Rockwell" w:hAnsi="Rockwell"/>
        </w:rPr>
      </w:pPr>
    </w:p>
    <w:sectPr w:rsidR="00E61631" w:rsidRPr="00CE10F2" w:rsidSect="00B35BE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Rockwell">
    <w:panose1 w:val="02060603020205020403"/>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631"/>
    <w:rsid w:val="00050DA3"/>
    <w:rsid w:val="009F515E"/>
    <w:rsid w:val="00AA30C0"/>
    <w:rsid w:val="00B35BEC"/>
    <w:rsid w:val="00CC1956"/>
    <w:rsid w:val="00CE10F2"/>
    <w:rsid w:val="00D4646E"/>
    <w:rsid w:val="00E61631"/>
    <w:rsid w:val="00F210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C464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DA3"/>
    <w:rPr>
      <w:color w:val="0000FF" w:themeColor="hyperlink"/>
      <w:u w:val="single"/>
    </w:rPr>
  </w:style>
  <w:style w:type="character" w:styleId="FollowedHyperlink">
    <w:name w:val="FollowedHyperlink"/>
    <w:basedOn w:val="DefaultParagraphFont"/>
    <w:uiPriority w:val="99"/>
    <w:semiHidden/>
    <w:unhideWhenUsed/>
    <w:rsid w:val="00D4646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DA3"/>
    <w:rPr>
      <w:color w:val="0000FF" w:themeColor="hyperlink"/>
      <w:u w:val="single"/>
    </w:rPr>
  </w:style>
  <w:style w:type="character" w:styleId="FollowedHyperlink">
    <w:name w:val="FollowedHyperlink"/>
    <w:basedOn w:val="DefaultParagraphFont"/>
    <w:uiPriority w:val="99"/>
    <w:semiHidden/>
    <w:unhideWhenUsed/>
    <w:rsid w:val="00D464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rte.ie/lyricfm/the-astrolabe/" TargetMode="External"/><Relationship Id="rId6" Type="http://schemas.openxmlformats.org/officeDocument/2006/relationships/hyperlink" Target="http://www.rte.ie/lyricfm/the-astrolabe/programmes/2015/1110/740978-the-astrolabe-with-vlad-smishkewych-tuesday-10-november-2015/?clipid=2019326#2019326"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524</Words>
  <Characters>2987</Characters>
  <Application>Microsoft Macintosh Word</Application>
  <DocSecurity>0</DocSecurity>
  <Lines>24</Lines>
  <Paragraphs>7</Paragraphs>
  <ScaleCrop>false</ScaleCrop>
  <Company>World Wise Global Schools</Company>
  <LinksUpToDate>false</LinksUpToDate>
  <CharactersWithSpaces>3504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Noone</dc:creator>
  <cp:keywords/>
  <dc:description/>
  <cp:lastModifiedBy>Lizzy Noone</cp:lastModifiedBy>
  <cp:revision>5</cp:revision>
  <dcterms:created xsi:type="dcterms:W3CDTF">2015-11-11T15:37:00Z</dcterms:created>
  <dcterms:modified xsi:type="dcterms:W3CDTF">2018-08-27T12:24:00Z</dcterms:modified>
</cp:coreProperties>
</file>