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E6C5A" w14:textId="77777777" w:rsidR="00B35BEC" w:rsidRDefault="007A1EC5">
      <w:r>
        <w:rPr>
          <w:noProof/>
        </w:rPr>
        <w:drawing>
          <wp:inline distT="0" distB="0" distL="0" distR="0" wp14:anchorId="5CE0393D" wp14:editId="2100C522">
            <wp:extent cx="5270500" cy="30834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8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F92D6" w14:textId="77777777" w:rsidR="008B5144" w:rsidRDefault="008B5144"/>
    <w:p w14:paraId="74D0E2EC" w14:textId="77777777" w:rsidR="008B5144" w:rsidRPr="008B5144" w:rsidRDefault="008B5144">
      <w:pPr>
        <w:rPr>
          <w:rFonts w:ascii="Rockwell" w:hAnsi="Rockwell"/>
          <w:b/>
        </w:rPr>
      </w:pPr>
      <w:r w:rsidRPr="008B5144">
        <w:rPr>
          <w:rFonts w:ascii="Rockwell" w:hAnsi="Rockwell"/>
          <w:sz w:val="22"/>
          <w:szCs w:val="22"/>
        </w:rPr>
        <w:t xml:space="preserve">Themes of local and global justice can be integrated in </w:t>
      </w:r>
      <w:r w:rsidRPr="008B5144">
        <w:rPr>
          <w:rFonts w:ascii="Rockwell" w:hAnsi="Rockwell"/>
          <w:b/>
          <w:bCs/>
          <w:sz w:val="22"/>
          <w:szCs w:val="22"/>
        </w:rPr>
        <w:t>oral language, writing and reading</w:t>
      </w:r>
      <w:r w:rsidRPr="008B5144">
        <w:rPr>
          <w:rFonts w:ascii="Rockwell" w:hAnsi="Rockwell"/>
          <w:sz w:val="22"/>
          <w:szCs w:val="22"/>
        </w:rPr>
        <w:t xml:space="preserve"> work</w:t>
      </w:r>
    </w:p>
    <w:p w14:paraId="0C9E6702" w14:textId="77777777" w:rsidR="008B5144" w:rsidRPr="008B5144" w:rsidRDefault="008B5144" w:rsidP="008B5144">
      <w:pPr>
        <w:pStyle w:val="NormalWeb"/>
        <w:rPr>
          <w:rFonts w:ascii="Rockwell" w:hAnsi="Rockwell"/>
          <w:b/>
          <w:bCs/>
          <w:sz w:val="22"/>
          <w:szCs w:val="22"/>
        </w:rPr>
      </w:pPr>
      <w:r w:rsidRPr="008B5144">
        <w:rPr>
          <w:rFonts w:ascii="Rockwell" w:hAnsi="Rockwell"/>
          <w:b/>
          <w:bCs/>
          <w:sz w:val="22"/>
          <w:szCs w:val="22"/>
        </w:rPr>
        <w:t>Writing Skills</w:t>
      </w:r>
    </w:p>
    <w:p w14:paraId="33E2612A" w14:textId="77777777" w:rsidR="008B5144" w:rsidRPr="008B5144" w:rsidRDefault="008B5144" w:rsidP="008B5144">
      <w:pPr>
        <w:pStyle w:val="NormalWeb"/>
        <w:rPr>
          <w:rFonts w:ascii="Rockwell" w:hAnsi="Rockwell"/>
          <w:sz w:val="22"/>
          <w:szCs w:val="22"/>
        </w:rPr>
      </w:pPr>
      <w:r w:rsidRPr="008B5144">
        <w:rPr>
          <w:rFonts w:ascii="Rockwell" w:hAnsi="Rockwell"/>
          <w:b/>
          <w:bCs/>
          <w:sz w:val="22"/>
          <w:szCs w:val="22"/>
        </w:rPr>
        <w:t>Writing in Impossible Circumstances</w:t>
      </w:r>
      <w:r w:rsidRPr="008B5144">
        <w:rPr>
          <w:rFonts w:ascii="Rockwell" w:hAnsi="Rockwell"/>
          <w:sz w:val="22"/>
          <w:szCs w:val="22"/>
        </w:rPr>
        <w:t xml:space="preserve">. Two downloadable lessons produced by Amnesty International and the Anne Frank Trust </w:t>
      </w:r>
      <w:r w:rsidRPr="008B5144">
        <w:rPr>
          <w:rFonts w:ascii="Rockwell" w:hAnsi="Rockwell"/>
        </w:rPr>
        <w:fldChar w:fldCharType="begin"/>
      </w:r>
      <w:r w:rsidRPr="008B5144">
        <w:rPr>
          <w:rFonts w:ascii="Rockwell" w:hAnsi="Rockwell"/>
        </w:rPr>
        <w:instrText xml:space="preserve"> HYPERLINK "http://www.amnesty.org.uk/resources/lessons-writing-impossible-circumstances" \t "_blank" </w:instrText>
      </w:r>
      <w:r w:rsidRPr="008B5144">
        <w:rPr>
          <w:rFonts w:ascii="Rockwell" w:hAnsi="Rockwell"/>
        </w:rPr>
      </w:r>
      <w:r w:rsidRPr="008B5144">
        <w:rPr>
          <w:rFonts w:ascii="Rockwell" w:hAnsi="Rockwell"/>
        </w:rPr>
        <w:fldChar w:fldCharType="separate"/>
      </w:r>
      <w:r w:rsidRPr="008B5144">
        <w:rPr>
          <w:rStyle w:val="Hyperlink"/>
          <w:rFonts w:ascii="Rockwell" w:hAnsi="Rockwell"/>
          <w:sz w:val="22"/>
          <w:szCs w:val="22"/>
        </w:rPr>
        <w:t>http://www.amnesty.org.uk/resources/lessons-writing-impossible-circumstances</w:t>
      </w:r>
      <w:r w:rsidRPr="008B5144">
        <w:rPr>
          <w:rStyle w:val="Hyperlink"/>
          <w:rFonts w:ascii="Rockwell" w:hAnsi="Rockwell"/>
          <w:sz w:val="22"/>
          <w:szCs w:val="22"/>
        </w:rPr>
        <w:fldChar w:fldCharType="end"/>
      </w:r>
    </w:p>
    <w:p w14:paraId="0EB64CE5" w14:textId="77777777" w:rsidR="008B5144" w:rsidRPr="008B5144" w:rsidRDefault="008B5144" w:rsidP="008B5144">
      <w:pPr>
        <w:spacing w:before="100" w:beforeAutospacing="1" w:after="100" w:afterAutospacing="1"/>
        <w:rPr>
          <w:rFonts w:ascii="Rockwell" w:hAnsi="Rockwell"/>
        </w:rPr>
      </w:pPr>
      <w:r w:rsidRPr="008B5144">
        <w:rPr>
          <w:rFonts w:ascii="Rockwell" w:hAnsi="Rockwell"/>
          <w:b/>
        </w:rPr>
        <w:t>Oral Presentation</w:t>
      </w:r>
      <w:r w:rsidRPr="008B5144">
        <w:rPr>
          <w:rFonts w:ascii="Rockwell" w:hAnsi="Rockwell"/>
        </w:rPr>
        <w:t xml:space="preserve">:  Speaking and listening – make it a </w:t>
      </w:r>
      <w:r w:rsidRPr="008B5144">
        <w:rPr>
          <w:rFonts w:ascii="Rockwell" w:hAnsi="Rockwell"/>
          <w:b/>
        </w:rPr>
        <w:t>Global Social Issue</w:t>
      </w:r>
    </w:p>
    <w:p w14:paraId="02B0AF5B" w14:textId="77777777" w:rsidR="008B5144" w:rsidRPr="008B5144" w:rsidRDefault="008B5144" w:rsidP="008B5144">
      <w:pPr>
        <w:pStyle w:val="NormalWeb"/>
        <w:rPr>
          <w:rFonts w:ascii="Rockwell" w:hAnsi="Rockwell"/>
          <w:sz w:val="22"/>
          <w:szCs w:val="22"/>
        </w:rPr>
      </w:pPr>
      <w:r w:rsidRPr="008B5144">
        <w:rPr>
          <w:rFonts w:ascii="Rockwell" w:hAnsi="Rockwell"/>
          <w:sz w:val="22"/>
          <w:szCs w:val="22"/>
        </w:rPr>
        <w:t>For the new English syllabus, Second Year students will have to give an oral presentation. Is this an opportunity to link learning with social justice? Perhaps students could select a global issue that is of interest to them, research it, and present to their class.</w:t>
      </w:r>
    </w:p>
    <w:p w14:paraId="4F43F872" w14:textId="77777777" w:rsidR="008B5144" w:rsidRPr="008B5144" w:rsidRDefault="008B5144">
      <w:pPr>
        <w:rPr>
          <w:rFonts w:ascii="Rockwell" w:hAnsi="Rockwell"/>
          <w:b/>
        </w:rPr>
      </w:pPr>
    </w:p>
    <w:p w14:paraId="7D9F04B4" w14:textId="77777777" w:rsidR="008B5144" w:rsidRPr="008B5144" w:rsidRDefault="008B5144">
      <w:pPr>
        <w:rPr>
          <w:rFonts w:ascii="Rockwell" w:hAnsi="Rockwell"/>
          <w:b/>
        </w:rPr>
      </w:pPr>
      <w:r w:rsidRPr="008B5144">
        <w:rPr>
          <w:rFonts w:ascii="Rockwell" w:hAnsi="Rockwell"/>
          <w:b/>
        </w:rPr>
        <w:t>Reading: There are lots of global issues in the suggested texts. The WWGS Doing DE in English explores some of these texts.</w:t>
      </w:r>
    </w:p>
    <w:p w14:paraId="588475AF" w14:textId="77777777" w:rsidR="008B5144" w:rsidRPr="008B5144" w:rsidRDefault="008B5144">
      <w:pPr>
        <w:rPr>
          <w:rFonts w:ascii="Rockwell" w:hAnsi="Rockwell"/>
        </w:rPr>
      </w:pPr>
      <w:hyperlink r:id="rId6" w:history="1">
        <w:r w:rsidRPr="008B5144">
          <w:rPr>
            <w:rStyle w:val="Hyperlink"/>
            <w:rFonts w:ascii="Rockwell" w:hAnsi="Rockwell"/>
          </w:rPr>
          <w:t>http://www.worldwiseschools.ie/wp-content/uploads/2015/11/WWGS-English-Guidelines.pdf</w:t>
        </w:r>
      </w:hyperlink>
    </w:p>
    <w:p w14:paraId="6CA3A3FF" w14:textId="77777777" w:rsidR="008B5144" w:rsidRPr="008B5144" w:rsidRDefault="008B5144">
      <w:pPr>
        <w:rPr>
          <w:rFonts w:ascii="Rockwell" w:hAnsi="Rockwell"/>
        </w:rPr>
      </w:pPr>
    </w:p>
    <w:p w14:paraId="5CD75D47" w14:textId="77777777" w:rsidR="008B5144" w:rsidRPr="008B5144" w:rsidRDefault="008B5144" w:rsidP="008B5144">
      <w:pPr>
        <w:rPr>
          <w:rFonts w:ascii="Rockwell" w:hAnsi="Rockwell"/>
        </w:rPr>
      </w:pPr>
      <w:r w:rsidRPr="008B5144">
        <w:rPr>
          <w:rFonts w:ascii="Rockwell" w:hAnsi="Rockwell"/>
        </w:rPr>
        <w:t xml:space="preserve">Find a good reading list on </w:t>
      </w:r>
      <w:hyperlink r:id="rId7" w:history="1">
        <w:r w:rsidRPr="008B5144">
          <w:rPr>
            <w:rStyle w:val="Hyperlink"/>
            <w:rFonts w:ascii="Rockwell" w:hAnsi="Rockwell"/>
          </w:rPr>
          <w:t>www.developmenteducation.ie</w:t>
        </w:r>
      </w:hyperlink>
      <w:r w:rsidRPr="008B5144">
        <w:rPr>
          <w:rFonts w:ascii="Rockwell" w:hAnsi="Rockwell"/>
        </w:rPr>
        <w:t xml:space="preserve"> </w:t>
      </w:r>
    </w:p>
    <w:p w14:paraId="4D225F82" w14:textId="77777777" w:rsidR="008B5144" w:rsidRPr="008B5144" w:rsidRDefault="008B5144" w:rsidP="008B5144">
      <w:pPr>
        <w:rPr>
          <w:rFonts w:ascii="Rockwell" w:hAnsi="Rockwell"/>
        </w:rPr>
      </w:pPr>
    </w:p>
    <w:p w14:paraId="3AB6DB96" w14:textId="77777777" w:rsidR="008B5144" w:rsidRDefault="008B5144" w:rsidP="008B5144">
      <w:pPr>
        <w:rPr>
          <w:rFonts w:ascii="Rockwell" w:hAnsi="Rockwell"/>
          <w:b/>
        </w:rPr>
      </w:pPr>
      <w:r w:rsidRPr="008B5144">
        <w:rPr>
          <w:rFonts w:ascii="Rockwell" w:hAnsi="Rockwell"/>
          <w:b/>
        </w:rPr>
        <w:t>Poetry</w:t>
      </w:r>
      <w:r>
        <w:rPr>
          <w:rFonts w:ascii="Rockwell" w:hAnsi="Rockwell"/>
          <w:b/>
        </w:rPr>
        <w:t xml:space="preserve"> </w:t>
      </w:r>
    </w:p>
    <w:p w14:paraId="1412EFC6" w14:textId="77777777" w:rsidR="008B5144" w:rsidRDefault="008B5144" w:rsidP="008B5144">
      <w:pPr>
        <w:rPr>
          <w:rFonts w:ascii="Rockwell" w:hAnsi="Rockwell"/>
          <w:sz w:val="22"/>
          <w:szCs w:val="22"/>
        </w:rPr>
      </w:pPr>
      <w:r w:rsidRPr="008B5144">
        <w:rPr>
          <w:rFonts w:ascii="Rockwell" w:hAnsi="Rockwell"/>
          <w:sz w:val="22"/>
          <w:szCs w:val="22"/>
        </w:rPr>
        <w:t>See examples of poems you might use p 28-29 which relate to global justice themes</w:t>
      </w:r>
      <w:r>
        <w:rPr>
          <w:rFonts w:ascii="Rockwell" w:hAnsi="Rockwell"/>
          <w:sz w:val="22"/>
          <w:szCs w:val="22"/>
        </w:rPr>
        <w:t xml:space="preserve">: </w:t>
      </w:r>
      <w:hyperlink r:id="rId8" w:history="1">
        <w:r w:rsidRPr="00110AEB">
          <w:rPr>
            <w:rStyle w:val="Hyperlink"/>
            <w:rFonts w:ascii="Rockwell" w:hAnsi="Rockwell"/>
            <w:sz w:val="22"/>
            <w:szCs w:val="22"/>
          </w:rPr>
          <w:t>http://www.debtireland.org/education/teachersstudents/how-the-world-works-2.html</w:t>
        </w:r>
      </w:hyperlink>
      <w:r>
        <w:rPr>
          <w:rFonts w:ascii="Rockwell" w:hAnsi="Rockwell"/>
          <w:sz w:val="22"/>
          <w:szCs w:val="22"/>
        </w:rPr>
        <w:t xml:space="preserve">. </w:t>
      </w:r>
    </w:p>
    <w:p w14:paraId="35853015" w14:textId="77777777" w:rsidR="008B5144" w:rsidRPr="008B5144" w:rsidRDefault="008B5144" w:rsidP="008B5144">
      <w:pPr>
        <w:rPr>
          <w:rFonts w:ascii="Rockwell" w:hAnsi="Rockwell"/>
          <w:b/>
        </w:rPr>
      </w:pPr>
      <w:r>
        <w:rPr>
          <w:rFonts w:ascii="Rockwell" w:hAnsi="Rockwell"/>
          <w:sz w:val="22"/>
          <w:szCs w:val="22"/>
        </w:rPr>
        <w:t>Contact Poetry Ir</w:t>
      </w:r>
      <w:r w:rsidR="00854651">
        <w:rPr>
          <w:rFonts w:ascii="Rockwell" w:hAnsi="Rockwell"/>
          <w:sz w:val="22"/>
          <w:szCs w:val="22"/>
        </w:rPr>
        <w:t xml:space="preserve">eland </w:t>
      </w:r>
      <w:hyperlink r:id="rId9" w:history="1">
        <w:r w:rsidR="00854651" w:rsidRPr="00110AEB">
          <w:rPr>
            <w:rStyle w:val="Hyperlink"/>
            <w:rFonts w:ascii="Rockwell" w:hAnsi="Rockwell"/>
            <w:sz w:val="22"/>
            <w:szCs w:val="22"/>
          </w:rPr>
          <w:t>education@poetryireland.ie</w:t>
        </w:r>
      </w:hyperlink>
      <w:r w:rsidR="00854651">
        <w:rPr>
          <w:rFonts w:ascii="Rockwell" w:hAnsi="Rockwell"/>
          <w:sz w:val="22"/>
          <w:szCs w:val="22"/>
        </w:rPr>
        <w:t xml:space="preserve"> for free DE through Poetry &amp; Creative Writing workshops.</w:t>
      </w:r>
    </w:p>
    <w:p w14:paraId="51927576" w14:textId="77777777" w:rsidR="008B5144" w:rsidRPr="00854651" w:rsidRDefault="008B5144">
      <w:pPr>
        <w:rPr>
          <w:rFonts w:ascii="Rockwell" w:hAnsi="Rockwell"/>
          <w:b/>
          <w:bCs/>
        </w:rPr>
      </w:pPr>
      <w:r w:rsidRPr="008B5144">
        <w:rPr>
          <w:rFonts w:ascii="Rockwell" w:hAnsi="Rockwell"/>
          <w:b/>
          <w:bCs/>
        </w:rPr>
        <w:t xml:space="preserve">Other Suggested poetry </w:t>
      </w:r>
      <w:proofErr w:type="gramStart"/>
      <w:r w:rsidRPr="008B5144">
        <w:rPr>
          <w:rFonts w:ascii="Rockwell" w:hAnsi="Rockwell"/>
          <w:b/>
          <w:bCs/>
        </w:rPr>
        <w:t>includes :</w:t>
      </w:r>
      <w:proofErr w:type="gramEnd"/>
      <w:r w:rsidR="00854651">
        <w:rPr>
          <w:rFonts w:ascii="Rockwell" w:hAnsi="Rockwell"/>
          <w:b/>
          <w:bCs/>
        </w:rPr>
        <w:t xml:space="preserve"> </w:t>
      </w:r>
      <w:r w:rsidRPr="008B5144">
        <w:rPr>
          <w:rFonts w:ascii="Rockwell" w:hAnsi="Rockwell"/>
          <w:bCs/>
        </w:rPr>
        <w:t>Maya Angelou</w:t>
      </w:r>
      <w:r w:rsidR="00854651">
        <w:rPr>
          <w:rFonts w:ascii="Rockwell" w:hAnsi="Rockwell"/>
          <w:b/>
          <w:bCs/>
        </w:rPr>
        <w:t xml:space="preserve">, </w:t>
      </w:r>
      <w:r w:rsidRPr="008B5144">
        <w:rPr>
          <w:rFonts w:ascii="Rockwell" w:hAnsi="Rockwell"/>
          <w:b/>
          <w:bCs/>
          <w:i/>
        </w:rPr>
        <w:t>The Human Family</w:t>
      </w:r>
      <w:r w:rsidR="00854651">
        <w:rPr>
          <w:rFonts w:ascii="Rockwell" w:hAnsi="Rockwell"/>
          <w:b/>
          <w:bCs/>
        </w:rPr>
        <w:t xml:space="preserve">, </w:t>
      </w:r>
      <w:r w:rsidRPr="008B5144">
        <w:rPr>
          <w:rFonts w:ascii="Rockwell" w:hAnsi="Rockwell"/>
          <w:b/>
          <w:bCs/>
          <w:i/>
        </w:rPr>
        <w:t>Phenomenal Woman</w:t>
      </w:r>
      <w:r w:rsidR="00854651">
        <w:rPr>
          <w:rFonts w:ascii="Rockwell" w:hAnsi="Rockwell"/>
          <w:b/>
          <w:bCs/>
        </w:rPr>
        <w:t xml:space="preserve">, </w:t>
      </w:r>
      <w:r w:rsidRPr="008B5144">
        <w:rPr>
          <w:rFonts w:ascii="Rockwell" w:hAnsi="Rockwell"/>
          <w:b/>
          <w:bCs/>
          <w:i/>
        </w:rPr>
        <w:t>Still I Rise</w:t>
      </w:r>
    </w:p>
    <w:p w14:paraId="7AB115EB" w14:textId="77777777" w:rsidR="008B5144" w:rsidRDefault="008B5144"/>
    <w:p w14:paraId="76A2C158" w14:textId="77777777" w:rsidR="008B5144" w:rsidRDefault="008B5144">
      <w:bookmarkStart w:id="0" w:name="_GoBack"/>
      <w:bookmarkEnd w:id="0"/>
    </w:p>
    <w:sectPr w:rsidR="008B5144" w:rsidSect="00854651">
      <w:pgSz w:w="11900" w:h="16840"/>
      <w:pgMar w:top="851" w:right="851" w:bottom="851" w:left="851" w:header="709" w:footer="709" w:gutter="0"/>
      <w:cols w:space="708"/>
      <w:docGrid w:linePitch="360"/>
      <w:printerSettings r:id="rId1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Rockwell">
    <w:panose1 w:val="020606030202050204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C5"/>
    <w:rsid w:val="007A1EC5"/>
    <w:rsid w:val="00854651"/>
    <w:rsid w:val="008B5144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1831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E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EC5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B5144"/>
    <w:rPr>
      <w:color w:val="0000FF" w:themeColor="hyperlink"/>
      <w:u w:val="single"/>
    </w:rPr>
  </w:style>
  <w:style w:type="paragraph" w:styleId="NormalWeb">
    <w:name w:val="Normal (Web)"/>
    <w:basedOn w:val="Normal"/>
    <w:unhideWhenUsed/>
    <w:rsid w:val="008B514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E" w:eastAsia="en-I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E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EC5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B5144"/>
    <w:rPr>
      <w:color w:val="0000FF" w:themeColor="hyperlink"/>
      <w:u w:val="single"/>
    </w:rPr>
  </w:style>
  <w:style w:type="paragraph" w:styleId="NormalWeb">
    <w:name w:val="Normal (Web)"/>
    <w:basedOn w:val="Normal"/>
    <w:unhideWhenUsed/>
    <w:rsid w:val="008B514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E"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worldwiseschools.ie/wp-content/uploads/2015/11/WWGS-English-Guidelines.pdf" TargetMode="External"/><Relationship Id="rId7" Type="http://schemas.openxmlformats.org/officeDocument/2006/relationships/hyperlink" Target="http://www.developmenteducation.ie" TargetMode="External"/><Relationship Id="rId8" Type="http://schemas.openxmlformats.org/officeDocument/2006/relationships/hyperlink" Target="http://www.debtireland.org/education/teachersstudents/how-the-world-works-2.html" TargetMode="External"/><Relationship Id="rId9" Type="http://schemas.openxmlformats.org/officeDocument/2006/relationships/hyperlink" Target="mailto:education@poetryireland.ie" TargetMode="External"/><Relationship Id="rId10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255</Words>
  <Characters>1455</Characters>
  <Application>Microsoft Macintosh Word</Application>
  <DocSecurity>0</DocSecurity>
  <Lines>12</Lines>
  <Paragraphs>3</Paragraphs>
  <ScaleCrop>false</ScaleCrop>
  <Company>World Wise Global Schools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2016-04-26T10:40:00Z</dcterms:created>
  <dcterms:modified xsi:type="dcterms:W3CDTF">2016-04-26T10:58:00Z</dcterms:modified>
</cp:coreProperties>
</file>