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316A" w14:textId="77777777" w:rsidR="00C63976" w:rsidRPr="001D3252" w:rsidRDefault="00C63976" w:rsidP="00C63976">
      <w:pPr>
        <w:jc w:val="center"/>
        <w:rPr>
          <w:rFonts w:ascii="Tahoma" w:hAnsi="Tahoma" w:cs="Tahoma"/>
          <w:b/>
          <w:sz w:val="36"/>
          <w:szCs w:val="36"/>
          <w:lang w:val="en-GB"/>
        </w:rPr>
      </w:pPr>
      <w:r w:rsidRPr="001D3252">
        <w:rPr>
          <w:rFonts w:ascii="Tahoma" w:hAnsi="Tahoma" w:cs="Tahoma"/>
          <w:b/>
          <w:sz w:val="36"/>
          <w:szCs w:val="36"/>
          <w:lang w:val="en-GB"/>
        </w:rPr>
        <w:t>Lesson Plan Template</w:t>
      </w:r>
    </w:p>
    <w:p w14:paraId="59209F60" w14:textId="77777777" w:rsidR="00C63976" w:rsidRDefault="00C63976" w:rsidP="00C6397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1036"/>
        <w:gridCol w:w="1878"/>
        <w:gridCol w:w="4173"/>
      </w:tblGrid>
      <w:tr w:rsidR="00C63976" w:rsidRPr="00515B26" w14:paraId="291C8DF4" w14:textId="77777777" w:rsidTr="00285918">
        <w:trPr>
          <w:trHeight w:val="567"/>
        </w:trPr>
        <w:tc>
          <w:tcPr>
            <w:tcW w:w="1951" w:type="dxa"/>
            <w:vAlign w:val="center"/>
          </w:tcPr>
          <w:p w14:paraId="538F06FB" w14:textId="77777777" w:rsidR="00C63976" w:rsidRPr="00515B26" w:rsidRDefault="00C63976" w:rsidP="00285918">
            <w:pPr>
              <w:rPr>
                <w:sz w:val="28"/>
                <w:szCs w:val="28"/>
                <w:lang w:val="en-GB"/>
              </w:rPr>
            </w:pPr>
            <w:r w:rsidRPr="00515B26">
              <w:rPr>
                <w:sz w:val="28"/>
                <w:szCs w:val="28"/>
                <w:lang w:val="en-GB"/>
              </w:rPr>
              <w:t>Student Name:</w:t>
            </w:r>
          </w:p>
        </w:tc>
        <w:tc>
          <w:tcPr>
            <w:tcW w:w="8084" w:type="dxa"/>
            <w:gridSpan w:val="3"/>
          </w:tcPr>
          <w:p w14:paraId="310BB49C" w14:textId="77777777" w:rsidR="00C63976" w:rsidRPr="00515B26" w:rsidRDefault="00C63976" w:rsidP="00285918">
            <w:pPr>
              <w:rPr>
                <w:lang w:val="en-GB"/>
              </w:rPr>
            </w:pPr>
          </w:p>
        </w:tc>
      </w:tr>
      <w:tr w:rsidR="00C63976" w:rsidRPr="00515B26" w14:paraId="70AA6F58" w14:textId="77777777" w:rsidTr="00285918">
        <w:trPr>
          <w:trHeight w:val="567"/>
        </w:trPr>
        <w:tc>
          <w:tcPr>
            <w:tcW w:w="1951" w:type="dxa"/>
            <w:vAlign w:val="center"/>
          </w:tcPr>
          <w:p w14:paraId="477E95D8" w14:textId="77777777" w:rsidR="00C63976" w:rsidRPr="00515B26" w:rsidRDefault="00C63976" w:rsidP="00285918">
            <w:pPr>
              <w:rPr>
                <w:sz w:val="28"/>
                <w:szCs w:val="28"/>
                <w:lang w:val="en-GB"/>
              </w:rPr>
            </w:pPr>
            <w:r w:rsidRPr="00515B26">
              <w:rPr>
                <w:sz w:val="28"/>
                <w:szCs w:val="28"/>
                <w:lang w:val="en-GB"/>
              </w:rPr>
              <w:t>Date:</w:t>
            </w:r>
          </w:p>
        </w:tc>
        <w:tc>
          <w:tcPr>
            <w:tcW w:w="8084" w:type="dxa"/>
            <w:gridSpan w:val="3"/>
          </w:tcPr>
          <w:p w14:paraId="5E474EE4" w14:textId="77777777" w:rsidR="00C63976" w:rsidRPr="00515B26" w:rsidRDefault="00C63976" w:rsidP="00285918">
            <w:pPr>
              <w:rPr>
                <w:lang w:val="en-GB"/>
              </w:rPr>
            </w:pPr>
          </w:p>
        </w:tc>
      </w:tr>
      <w:tr w:rsidR="00C63976" w:rsidRPr="00515B26" w14:paraId="6D93D0A4" w14:textId="77777777" w:rsidTr="00285918">
        <w:trPr>
          <w:trHeight w:val="567"/>
        </w:trPr>
        <w:tc>
          <w:tcPr>
            <w:tcW w:w="1951" w:type="dxa"/>
            <w:vAlign w:val="center"/>
          </w:tcPr>
          <w:p w14:paraId="557E8019" w14:textId="77777777" w:rsidR="00C63976" w:rsidRPr="00515B26" w:rsidRDefault="00C63976" w:rsidP="00285918">
            <w:pPr>
              <w:rPr>
                <w:sz w:val="28"/>
                <w:szCs w:val="28"/>
                <w:lang w:val="en-GB"/>
              </w:rPr>
            </w:pPr>
            <w:r w:rsidRPr="00515B26">
              <w:rPr>
                <w:sz w:val="28"/>
                <w:szCs w:val="28"/>
                <w:lang w:val="en-GB"/>
              </w:rPr>
              <w:t>Class:</w:t>
            </w:r>
          </w:p>
        </w:tc>
        <w:tc>
          <w:tcPr>
            <w:tcW w:w="8084" w:type="dxa"/>
            <w:gridSpan w:val="3"/>
          </w:tcPr>
          <w:p w14:paraId="7105261B" w14:textId="77777777" w:rsidR="00C63976" w:rsidRPr="00515B26" w:rsidRDefault="00C63976" w:rsidP="00285918">
            <w:pPr>
              <w:rPr>
                <w:lang w:val="en-GB"/>
              </w:rPr>
            </w:pPr>
          </w:p>
        </w:tc>
      </w:tr>
      <w:tr w:rsidR="00C63976" w:rsidRPr="006D68A0" w14:paraId="11285FF8" w14:textId="77777777" w:rsidTr="00285918">
        <w:trPr>
          <w:trHeight w:val="567"/>
        </w:trPr>
        <w:tc>
          <w:tcPr>
            <w:tcW w:w="1951" w:type="dxa"/>
            <w:vAlign w:val="center"/>
          </w:tcPr>
          <w:p w14:paraId="5AB82713" w14:textId="77777777" w:rsidR="00C63976" w:rsidRPr="006D68A0" w:rsidRDefault="00C63976" w:rsidP="00285918">
            <w:pPr>
              <w:rPr>
                <w:rFonts w:ascii="Times" w:hAnsi="Times"/>
                <w:sz w:val="28"/>
                <w:szCs w:val="28"/>
                <w:lang w:val="en-GB"/>
              </w:rPr>
            </w:pPr>
            <w:r w:rsidRPr="006D68A0">
              <w:rPr>
                <w:rFonts w:ascii="Times" w:hAnsi="Times"/>
                <w:sz w:val="28"/>
                <w:szCs w:val="28"/>
                <w:lang w:val="en-GB"/>
              </w:rPr>
              <w:t>Subject:</w:t>
            </w:r>
          </w:p>
        </w:tc>
        <w:tc>
          <w:tcPr>
            <w:tcW w:w="8084" w:type="dxa"/>
            <w:gridSpan w:val="3"/>
          </w:tcPr>
          <w:p w14:paraId="65BFFBB6" w14:textId="0CFFC65A" w:rsidR="00C63976" w:rsidRPr="006D68A0" w:rsidRDefault="00272002" w:rsidP="00285918">
            <w:pPr>
              <w:rPr>
                <w:rFonts w:ascii="Times" w:hAnsi="Times"/>
                <w:sz w:val="28"/>
                <w:szCs w:val="28"/>
                <w:lang w:val="en-GB"/>
              </w:rPr>
            </w:pPr>
            <w:r w:rsidRPr="006D68A0">
              <w:rPr>
                <w:rFonts w:ascii="Times" w:hAnsi="Times"/>
                <w:sz w:val="28"/>
                <w:szCs w:val="28"/>
                <w:lang w:val="en-GB"/>
              </w:rPr>
              <w:t>English</w:t>
            </w:r>
            <w:r w:rsidR="00C16593">
              <w:rPr>
                <w:rFonts w:ascii="Times" w:hAnsi="Times"/>
                <w:sz w:val="28"/>
                <w:szCs w:val="28"/>
                <w:lang w:val="en-GB"/>
              </w:rPr>
              <w:t xml:space="preserve"> (JC/S</w:t>
            </w:r>
            <w:r w:rsidR="00E600DF">
              <w:rPr>
                <w:rFonts w:ascii="Times" w:hAnsi="Times"/>
                <w:sz w:val="28"/>
                <w:szCs w:val="28"/>
                <w:lang w:val="en-GB"/>
              </w:rPr>
              <w:t>C)</w:t>
            </w:r>
          </w:p>
        </w:tc>
      </w:tr>
      <w:tr w:rsidR="00ED7B73" w:rsidRPr="006D68A0" w14:paraId="6BDC4D95" w14:textId="77777777" w:rsidTr="00285918">
        <w:trPr>
          <w:trHeight w:val="567"/>
        </w:trPr>
        <w:tc>
          <w:tcPr>
            <w:tcW w:w="1951" w:type="dxa"/>
            <w:vAlign w:val="center"/>
          </w:tcPr>
          <w:p w14:paraId="54F66151" w14:textId="4634497F" w:rsidR="00ED7B73" w:rsidRPr="006D68A0" w:rsidRDefault="00201BB9" w:rsidP="00285918">
            <w:pPr>
              <w:rPr>
                <w:rFonts w:ascii="Times" w:hAnsi="Times"/>
                <w:sz w:val="28"/>
                <w:szCs w:val="28"/>
                <w:lang w:val="en-GB"/>
              </w:rPr>
            </w:pPr>
            <w:r>
              <w:rPr>
                <w:rFonts w:ascii="Times" w:hAnsi="Times"/>
                <w:sz w:val="28"/>
                <w:szCs w:val="28"/>
                <w:lang w:val="en-GB"/>
              </w:rPr>
              <w:t>Topic of the</w:t>
            </w:r>
            <w:r w:rsidR="00ED7B73" w:rsidRPr="006D68A0">
              <w:rPr>
                <w:rFonts w:ascii="Times" w:hAnsi="Times"/>
                <w:sz w:val="28"/>
                <w:szCs w:val="28"/>
                <w:lang w:val="en-GB"/>
              </w:rPr>
              <w:t xml:space="preserve"> lesson:</w:t>
            </w:r>
          </w:p>
        </w:tc>
        <w:tc>
          <w:tcPr>
            <w:tcW w:w="8084" w:type="dxa"/>
            <w:gridSpan w:val="3"/>
          </w:tcPr>
          <w:p w14:paraId="0B00516C" w14:textId="77777777" w:rsidR="00272002" w:rsidRPr="006D68A0" w:rsidRDefault="00272002" w:rsidP="00272002">
            <w:pPr>
              <w:widowControl w:val="0"/>
              <w:autoSpaceDE w:val="0"/>
              <w:autoSpaceDN w:val="0"/>
              <w:adjustRightInd w:val="0"/>
              <w:spacing w:after="240"/>
              <w:rPr>
                <w:rFonts w:ascii="Times" w:eastAsiaTheme="minorEastAsia" w:hAnsi="Times" w:cs="Times"/>
                <w:color w:val="000000" w:themeColor="text1"/>
                <w:sz w:val="28"/>
                <w:szCs w:val="28"/>
                <w:lang w:eastAsia="zh-CN"/>
              </w:rPr>
            </w:pPr>
            <w:r w:rsidRPr="006D68A0">
              <w:rPr>
                <w:rFonts w:ascii="Times" w:eastAsiaTheme="minorEastAsia" w:hAnsi="Times" w:cs="Times"/>
                <w:color w:val="000000" w:themeColor="text1"/>
                <w:sz w:val="28"/>
                <w:szCs w:val="28"/>
                <w:lang w:eastAsia="zh-CN"/>
              </w:rPr>
              <w:t>Film and Media</w:t>
            </w:r>
          </w:p>
          <w:p w14:paraId="26404C6A" w14:textId="77777777" w:rsidR="00272002" w:rsidRPr="00CF4EAC" w:rsidRDefault="00272002" w:rsidP="00272002">
            <w:pPr>
              <w:widowControl w:val="0"/>
              <w:autoSpaceDE w:val="0"/>
              <w:autoSpaceDN w:val="0"/>
              <w:adjustRightInd w:val="0"/>
              <w:spacing w:after="240"/>
              <w:rPr>
                <w:rFonts w:ascii="Times" w:eastAsiaTheme="minorEastAsia" w:hAnsi="Times" w:cs="Times"/>
                <w:b/>
                <w:color w:val="000000" w:themeColor="text1"/>
                <w:sz w:val="28"/>
                <w:szCs w:val="28"/>
                <w:lang w:eastAsia="zh-CN"/>
              </w:rPr>
            </w:pPr>
            <w:r w:rsidRPr="00CF4EAC">
              <w:rPr>
                <w:rFonts w:ascii="Times" w:eastAsiaTheme="minorEastAsia" w:hAnsi="Times" w:cs="Times"/>
                <w:b/>
                <w:color w:val="000000" w:themeColor="text1"/>
                <w:sz w:val="28"/>
                <w:szCs w:val="28"/>
                <w:lang w:eastAsia="zh-CN"/>
              </w:rPr>
              <w:t>Counting on the Media, but who is Accountable?</w:t>
            </w:r>
          </w:p>
          <w:p w14:paraId="0BC0507C" w14:textId="77777777" w:rsidR="00ED7B73" w:rsidRPr="006D68A0" w:rsidRDefault="00ED7B73" w:rsidP="00285918">
            <w:pPr>
              <w:rPr>
                <w:rFonts w:ascii="Times" w:hAnsi="Times"/>
                <w:color w:val="000000" w:themeColor="text1"/>
                <w:sz w:val="28"/>
                <w:szCs w:val="28"/>
                <w:lang w:val="en-GB"/>
              </w:rPr>
            </w:pPr>
          </w:p>
        </w:tc>
      </w:tr>
      <w:tr w:rsidR="00C63976" w:rsidRPr="006D68A0" w14:paraId="7902980B" w14:textId="77777777" w:rsidTr="00285918">
        <w:tc>
          <w:tcPr>
            <w:tcW w:w="10035" w:type="dxa"/>
            <w:gridSpan w:val="4"/>
            <w:tcBorders>
              <w:left w:val="nil"/>
              <w:bottom w:val="single" w:sz="4" w:space="0" w:color="auto"/>
              <w:right w:val="nil"/>
            </w:tcBorders>
          </w:tcPr>
          <w:p w14:paraId="7D99313B" w14:textId="77777777" w:rsidR="00C63976" w:rsidRPr="006D68A0" w:rsidRDefault="00C63976" w:rsidP="00285918">
            <w:pPr>
              <w:rPr>
                <w:rFonts w:ascii="Times" w:hAnsi="Times"/>
                <w:sz w:val="28"/>
                <w:szCs w:val="28"/>
                <w:lang w:val="en-GB"/>
              </w:rPr>
            </w:pPr>
          </w:p>
        </w:tc>
      </w:tr>
      <w:tr w:rsidR="00C63976" w:rsidRPr="009F2E7F" w14:paraId="72DE8A2A" w14:textId="77777777" w:rsidTr="00285918">
        <w:tc>
          <w:tcPr>
            <w:tcW w:w="10035" w:type="dxa"/>
            <w:gridSpan w:val="4"/>
            <w:shd w:val="clear" w:color="auto" w:fill="B3B3B3"/>
          </w:tcPr>
          <w:p w14:paraId="738FE8AF" w14:textId="77777777" w:rsidR="00C63976" w:rsidRPr="009F2E7F" w:rsidRDefault="00C63976" w:rsidP="00285918">
            <w:pPr>
              <w:rPr>
                <w:rFonts w:ascii="Times" w:hAnsi="Times"/>
                <w:lang w:val="en-GB"/>
              </w:rPr>
            </w:pPr>
            <w:r w:rsidRPr="009F2E7F">
              <w:rPr>
                <w:rFonts w:ascii="Times" w:hAnsi="Times"/>
                <w:lang w:val="en-GB"/>
              </w:rPr>
              <w:t>Where does this lesson fit in the topic/unit being taught?</w:t>
            </w:r>
          </w:p>
        </w:tc>
      </w:tr>
      <w:tr w:rsidR="00C63976" w:rsidRPr="009F2E7F" w14:paraId="0F94AB55" w14:textId="77777777" w:rsidTr="00285918">
        <w:trPr>
          <w:trHeight w:val="695"/>
        </w:trPr>
        <w:tc>
          <w:tcPr>
            <w:tcW w:w="10035" w:type="dxa"/>
            <w:gridSpan w:val="4"/>
            <w:tcBorders>
              <w:bottom w:val="single" w:sz="4" w:space="0" w:color="auto"/>
            </w:tcBorders>
          </w:tcPr>
          <w:p w14:paraId="60109666" w14:textId="7E17DFBA" w:rsidR="008736AA" w:rsidRPr="009F2E7F" w:rsidRDefault="008736AA" w:rsidP="008736AA">
            <w:pPr>
              <w:widowControl w:val="0"/>
              <w:tabs>
                <w:tab w:val="left" w:pos="220"/>
                <w:tab w:val="left" w:pos="720"/>
              </w:tabs>
              <w:autoSpaceDE w:val="0"/>
              <w:autoSpaceDN w:val="0"/>
              <w:adjustRightInd w:val="0"/>
              <w:spacing w:after="240"/>
              <w:rPr>
                <w:rFonts w:ascii="Times" w:eastAsiaTheme="minorEastAsia" w:hAnsi="Times" w:cs="Arial"/>
                <w:lang w:eastAsia="zh-CN"/>
              </w:rPr>
            </w:pPr>
            <w:r w:rsidRPr="009F2E7F">
              <w:rPr>
                <w:rFonts w:ascii="Times" w:eastAsiaTheme="minorEastAsia" w:hAnsi="Times" w:cs="Arial"/>
                <w:lang w:eastAsia="zh-CN"/>
              </w:rPr>
              <w:t xml:space="preserve">In the </w:t>
            </w:r>
            <w:r w:rsidR="00C16593">
              <w:rPr>
                <w:rFonts w:ascii="Times" w:eastAsiaTheme="minorEastAsia" w:hAnsi="Times" w:cs="Arial"/>
                <w:lang w:eastAsia="zh-CN"/>
              </w:rPr>
              <w:t>Senior Cycle</w:t>
            </w:r>
            <w:r w:rsidRPr="009F2E7F">
              <w:rPr>
                <w:rFonts w:ascii="Times" w:eastAsiaTheme="minorEastAsia" w:hAnsi="Times" w:cs="Arial"/>
                <w:lang w:eastAsia="zh-CN"/>
              </w:rPr>
              <w:t xml:space="preserve"> English syllabus the role of the media and film is significant</w:t>
            </w:r>
            <w:r w:rsidR="00C16593">
              <w:rPr>
                <w:rFonts w:ascii="Times" w:eastAsiaTheme="minorEastAsia" w:hAnsi="Times" w:cs="Arial"/>
                <w:lang w:eastAsia="zh-CN"/>
              </w:rPr>
              <w:t>, however this lesson can also be used for JC.</w:t>
            </w:r>
          </w:p>
          <w:p w14:paraId="78C97269" w14:textId="116D7268" w:rsidR="008736AA" w:rsidRPr="009F2E7F" w:rsidRDefault="008736AA" w:rsidP="008736AA">
            <w:pPr>
              <w:widowControl w:val="0"/>
              <w:tabs>
                <w:tab w:val="left" w:pos="220"/>
                <w:tab w:val="left" w:pos="720"/>
              </w:tabs>
              <w:autoSpaceDE w:val="0"/>
              <w:autoSpaceDN w:val="0"/>
              <w:adjustRightInd w:val="0"/>
              <w:spacing w:after="240"/>
              <w:rPr>
                <w:rFonts w:ascii="Times" w:eastAsiaTheme="minorEastAsia" w:hAnsi="Times" w:cs="Times"/>
                <w:lang w:eastAsia="zh-CN"/>
              </w:rPr>
            </w:pPr>
            <w:r w:rsidRPr="009F2E7F">
              <w:rPr>
                <w:rFonts w:ascii="Times" w:eastAsiaTheme="minorEastAsia" w:hAnsi="Times" w:cs="Arial"/>
                <w:lang w:eastAsia="zh-CN"/>
              </w:rPr>
              <w:t>This lesson will focus on the role of media and how they give information to the public.</w:t>
            </w:r>
          </w:p>
          <w:p w14:paraId="149A9CF6" w14:textId="383101FB" w:rsidR="00C63976" w:rsidRPr="009F2E7F" w:rsidRDefault="008736AA" w:rsidP="007C2B53">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4.1 THE LANGUAGE OF INFORMATION</w:t>
            </w:r>
          </w:p>
          <w:p w14:paraId="0A844696" w14:textId="77777777" w:rsidR="00C63976" w:rsidRPr="009F2E7F" w:rsidRDefault="00C63976" w:rsidP="00285918">
            <w:pPr>
              <w:rPr>
                <w:rFonts w:ascii="Times" w:hAnsi="Times"/>
                <w:lang w:val="en-GB"/>
              </w:rPr>
            </w:pPr>
          </w:p>
        </w:tc>
      </w:tr>
      <w:tr w:rsidR="00C63976" w:rsidRPr="009F2E7F" w14:paraId="4D13E62E" w14:textId="77777777" w:rsidTr="00285918">
        <w:trPr>
          <w:trHeight w:val="351"/>
        </w:trPr>
        <w:tc>
          <w:tcPr>
            <w:tcW w:w="10035" w:type="dxa"/>
            <w:gridSpan w:val="4"/>
            <w:tcBorders>
              <w:bottom w:val="single" w:sz="4" w:space="0" w:color="auto"/>
            </w:tcBorders>
            <w:shd w:val="clear" w:color="auto" w:fill="BFBFBF" w:themeFill="background1" w:themeFillShade="BF"/>
          </w:tcPr>
          <w:p w14:paraId="557D9041" w14:textId="68ED7BE8" w:rsidR="00C63976" w:rsidRPr="009F2E7F" w:rsidRDefault="00C63976" w:rsidP="00285918">
            <w:pPr>
              <w:rPr>
                <w:rFonts w:ascii="Times" w:hAnsi="Times"/>
                <w:lang w:val="en-GB"/>
              </w:rPr>
            </w:pPr>
            <w:r w:rsidRPr="009F2E7F">
              <w:rPr>
                <w:rFonts w:ascii="Times" w:hAnsi="Times"/>
                <w:lang w:val="en-GB"/>
              </w:rPr>
              <w:t>What prior knowledge do student</w:t>
            </w:r>
            <w:r w:rsidR="001C235B">
              <w:rPr>
                <w:rFonts w:ascii="Times" w:hAnsi="Times"/>
                <w:lang w:val="en-GB"/>
              </w:rPr>
              <w:t>s</w:t>
            </w:r>
            <w:r w:rsidRPr="009F2E7F">
              <w:rPr>
                <w:rFonts w:ascii="Times" w:hAnsi="Times"/>
                <w:lang w:val="en-GB"/>
              </w:rPr>
              <w:t xml:space="preserve"> have about this topic?</w:t>
            </w:r>
          </w:p>
        </w:tc>
      </w:tr>
      <w:tr w:rsidR="00C63976" w:rsidRPr="009F2E7F" w14:paraId="4CCFF9FC" w14:textId="77777777" w:rsidTr="00285918">
        <w:trPr>
          <w:trHeight w:val="695"/>
        </w:trPr>
        <w:tc>
          <w:tcPr>
            <w:tcW w:w="10035" w:type="dxa"/>
            <w:gridSpan w:val="4"/>
            <w:tcBorders>
              <w:bottom w:val="single" w:sz="4" w:space="0" w:color="auto"/>
            </w:tcBorders>
          </w:tcPr>
          <w:p w14:paraId="0F724104" w14:textId="77777777" w:rsidR="00C63976" w:rsidRPr="009F2E7F" w:rsidRDefault="00C63976" w:rsidP="00285918">
            <w:pPr>
              <w:rPr>
                <w:rFonts w:ascii="Times" w:hAnsi="Times"/>
                <w:lang w:val="en-GB"/>
              </w:rPr>
            </w:pPr>
          </w:p>
          <w:p w14:paraId="2D34E2D0" w14:textId="77777777" w:rsidR="00C63976" w:rsidRPr="009F2E7F" w:rsidRDefault="00C63976" w:rsidP="00285918">
            <w:pPr>
              <w:rPr>
                <w:rFonts w:ascii="Times" w:hAnsi="Times"/>
                <w:lang w:val="en-GB"/>
              </w:rPr>
            </w:pPr>
          </w:p>
          <w:p w14:paraId="60EE0D6B" w14:textId="77777777" w:rsidR="00C63976" w:rsidRPr="009F2E7F" w:rsidRDefault="00C63976" w:rsidP="00285918">
            <w:pPr>
              <w:rPr>
                <w:rFonts w:ascii="Times" w:hAnsi="Times"/>
                <w:lang w:val="en-GB"/>
              </w:rPr>
            </w:pPr>
          </w:p>
          <w:p w14:paraId="2785A321" w14:textId="77777777" w:rsidR="00C63976" w:rsidRPr="009F2E7F" w:rsidRDefault="00C63976" w:rsidP="00285918">
            <w:pPr>
              <w:rPr>
                <w:rFonts w:ascii="Times" w:hAnsi="Times"/>
                <w:lang w:val="en-GB"/>
              </w:rPr>
            </w:pPr>
          </w:p>
        </w:tc>
      </w:tr>
      <w:tr w:rsidR="00C63976" w:rsidRPr="009F2E7F" w14:paraId="22F47A3B" w14:textId="77777777" w:rsidTr="00285918">
        <w:tc>
          <w:tcPr>
            <w:tcW w:w="10035" w:type="dxa"/>
            <w:gridSpan w:val="4"/>
            <w:shd w:val="clear" w:color="auto" w:fill="B3B3B3"/>
          </w:tcPr>
          <w:p w14:paraId="61B61FF2" w14:textId="77777777" w:rsidR="00C63976" w:rsidRPr="009F2E7F" w:rsidRDefault="00C63976" w:rsidP="00285918">
            <w:pPr>
              <w:rPr>
                <w:rFonts w:ascii="Times" w:hAnsi="Times"/>
                <w:lang w:val="en-GB"/>
              </w:rPr>
            </w:pPr>
            <w:r w:rsidRPr="009F2E7F">
              <w:rPr>
                <w:rFonts w:ascii="Times" w:hAnsi="Times"/>
                <w:lang w:val="en-GB"/>
              </w:rPr>
              <w:t>Materials used during lesson:</w:t>
            </w:r>
          </w:p>
        </w:tc>
      </w:tr>
      <w:tr w:rsidR="00C63976" w:rsidRPr="009F2E7F" w14:paraId="1CF76C50" w14:textId="77777777" w:rsidTr="00285918">
        <w:tc>
          <w:tcPr>
            <w:tcW w:w="4786" w:type="dxa"/>
            <w:gridSpan w:val="3"/>
          </w:tcPr>
          <w:p w14:paraId="1801F1D1" w14:textId="77777777" w:rsidR="00C63976" w:rsidRPr="009F2E7F" w:rsidRDefault="00C63976" w:rsidP="00285918">
            <w:pPr>
              <w:rPr>
                <w:rFonts w:ascii="Times" w:hAnsi="Times"/>
                <w:lang w:val="en-GB"/>
              </w:rPr>
            </w:pPr>
            <w:r w:rsidRPr="009F2E7F">
              <w:rPr>
                <w:rFonts w:ascii="Times" w:hAnsi="Times"/>
                <w:lang w:val="en-GB"/>
              </w:rPr>
              <w:t>By teacher:</w:t>
            </w:r>
          </w:p>
        </w:tc>
        <w:tc>
          <w:tcPr>
            <w:tcW w:w="5249" w:type="dxa"/>
          </w:tcPr>
          <w:p w14:paraId="1DA6A43D" w14:textId="77777777" w:rsidR="00C63976" w:rsidRPr="009F2E7F" w:rsidRDefault="00C63976" w:rsidP="00285918">
            <w:pPr>
              <w:rPr>
                <w:rFonts w:ascii="Times" w:hAnsi="Times"/>
                <w:lang w:val="en-GB"/>
              </w:rPr>
            </w:pPr>
            <w:r w:rsidRPr="009F2E7F">
              <w:rPr>
                <w:rFonts w:ascii="Times" w:hAnsi="Times"/>
                <w:lang w:val="en-GB"/>
              </w:rPr>
              <w:t>By students:</w:t>
            </w:r>
          </w:p>
        </w:tc>
      </w:tr>
      <w:tr w:rsidR="00C63976" w:rsidRPr="009F2E7F" w14:paraId="78D8A910" w14:textId="77777777" w:rsidTr="00285918">
        <w:trPr>
          <w:trHeight w:val="2097"/>
        </w:trPr>
        <w:tc>
          <w:tcPr>
            <w:tcW w:w="4786" w:type="dxa"/>
            <w:gridSpan w:val="3"/>
            <w:tcBorders>
              <w:bottom w:val="single" w:sz="4" w:space="0" w:color="auto"/>
            </w:tcBorders>
          </w:tcPr>
          <w:p w14:paraId="5B02FCB9" w14:textId="5457A701" w:rsidR="001F2BEB" w:rsidRPr="009F2E7F" w:rsidRDefault="001F2BEB" w:rsidP="001F2BEB">
            <w:pPr>
              <w:widowControl w:val="0"/>
              <w:autoSpaceDE w:val="0"/>
              <w:autoSpaceDN w:val="0"/>
              <w:adjustRightInd w:val="0"/>
              <w:spacing w:after="240"/>
              <w:rPr>
                <w:rFonts w:ascii="Times" w:eastAsiaTheme="minorEastAsia" w:hAnsi="Times" w:cs="Times"/>
                <w:b/>
                <w:bCs/>
                <w:color w:val="6A0303"/>
                <w:lang w:eastAsia="zh-CN"/>
              </w:rPr>
            </w:pPr>
            <w:r w:rsidRPr="009F2E7F">
              <w:rPr>
                <w:rFonts w:ascii="Times" w:eastAsiaTheme="minorEastAsia" w:hAnsi="Times" w:cs="Times"/>
                <w:b/>
                <w:bCs/>
                <w:color w:val="6A0303"/>
                <w:lang w:eastAsia="zh-CN"/>
              </w:rPr>
              <w:t>MATERIALS:</w:t>
            </w:r>
          </w:p>
          <w:p w14:paraId="22B99CDB" w14:textId="03533EEE" w:rsidR="00766AC4" w:rsidRPr="009F2E7F" w:rsidRDefault="00766AC4" w:rsidP="00217D52">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
                <w:lang w:eastAsia="zh-CN"/>
              </w:rPr>
              <w:t>TEACHER GUIDE ON FILM:</w:t>
            </w:r>
            <w:r w:rsidRPr="009F2E7F">
              <w:rPr>
                <w:rFonts w:ascii="Times" w:eastAsiaTheme="minorEastAsia" w:hAnsi="Times" w:cs="Times"/>
                <w:lang w:eastAsia="zh-CN"/>
              </w:rPr>
              <w:t xml:space="preserve"> </w:t>
            </w:r>
            <w:hyperlink r:id="rId8" w:history="1">
              <w:r w:rsidRPr="009F2E7F">
                <w:rPr>
                  <w:rStyle w:val="Hyperlink"/>
                  <w:rFonts w:ascii="Times" w:eastAsiaTheme="minorEastAsia" w:hAnsi="Times" w:cs="Times"/>
                  <w:lang w:eastAsia="zh-CN"/>
                </w:rPr>
                <w:t>http://www.filmeducation.org/pdf/film/HotelRwanda.pdf</w:t>
              </w:r>
            </w:hyperlink>
          </w:p>
          <w:p w14:paraId="713D8714" w14:textId="5E91A88A" w:rsidR="00217D52" w:rsidRPr="009F2E7F" w:rsidRDefault="00217D52" w:rsidP="00217D52">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http://www.amnestyusa.org/sites/default/files/rwanda_brochuredivided_0.pdf</w:t>
            </w:r>
          </w:p>
          <w:p w14:paraId="703CA122" w14:textId="77777777" w:rsidR="00BB041D" w:rsidRPr="009F2E7F" w:rsidRDefault="001F2BEB" w:rsidP="001F2BEB">
            <w:pPr>
              <w:widowControl w:val="0"/>
              <w:autoSpaceDE w:val="0"/>
              <w:autoSpaceDN w:val="0"/>
              <w:adjustRightInd w:val="0"/>
              <w:spacing w:after="240"/>
              <w:rPr>
                <w:rFonts w:ascii="Times" w:eastAsiaTheme="minorEastAsia" w:hAnsi="Times" w:cs="Times"/>
                <w:i/>
                <w:iCs/>
                <w:lang w:eastAsia="zh-CN"/>
              </w:rPr>
            </w:pPr>
            <w:r w:rsidRPr="009F2E7F">
              <w:rPr>
                <w:rFonts w:ascii="Times" w:eastAsiaTheme="minorEastAsia" w:hAnsi="Times" w:cs="Times"/>
                <w:lang w:eastAsia="zh-CN"/>
              </w:rPr>
              <w:t xml:space="preserve">• The movie </w:t>
            </w:r>
            <w:r w:rsidRPr="009F2E7F">
              <w:rPr>
                <w:rFonts w:ascii="Times" w:eastAsiaTheme="minorEastAsia" w:hAnsi="Times" w:cs="Times"/>
                <w:b/>
                <w:i/>
                <w:iCs/>
                <w:lang w:eastAsia="zh-CN"/>
              </w:rPr>
              <w:t>HOTEL RWANDA </w:t>
            </w:r>
          </w:p>
          <w:p w14:paraId="2057CA5F" w14:textId="77777777" w:rsidR="00BB041D" w:rsidRPr="009F2E7F" w:rsidRDefault="001F2BEB" w:rsidP="001F2BE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2 each: local newspaper, national newspaper and international newspaper</w:t>
            </w:r>
          </w:p>
          <w:p w14:paraId="164F2FA8" w14:textId="77777777" w:rsidR="00217D52" w:rsidRPr="009F2E7F" w:rsidRDefault="001F2BEB" w:rsidP="001F2BE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xml:space="preserve"> • News clips from </w:t>
            </w:r>
            <w:r w:rsidR="00217D52" w:rsidRPr="009F2E7F">
              <w:rPr>
                <w:rFonts w:ascii="Times" w:eastAsiaTheme="minorEastAsia" w:hAnsi="Times" w:cs="Times"/>
                <w:lang w:eastAsia="zh-CN"/>
              </w:rPr>
              <w:t>2 different news stations on the genocide</w:t>
            </w:r>
          </w:p>
          <w:p w14:paraId="1CA61FDF" w14:textId="76E407BC" w:rsidR="001F2BEB" w:rsidRPr="009F2E7F" w:rsidRDefault="00217D52" w:rsidP="00217D52">
            <w:pPr>
              <w:pStyle w:val="ListParagraph"/>
              <w:widowControl w:val="0"/>
              <w:numPr>
                <w:ilvl w:val="0"/>
                <w:numId w:val="4"/>
              </w:numPr>
              <w:autoSpaceDE w:val="0"/>
              <w:autoSpaceDN w:val="0"/>
              <w:adjustRightInd w:val="0"/>
              <w:spacing w:after="240"/>
              <w:rPr>
                <w:rFonts w:ascii="Times" w:eastAsiaTheme="minorEastAsia" w:hAnsi="Times" w:cs="Times"/>
                <w:lang w:eastAsia="zh-CN"/>
              </w:rPr>
            </w:pPr>
            <w:proofErr w:type="gramStart"/>
            <w:r w:rsidRPr="009F2E7F">
              <w:rPr>
                <w:rFonts w:ascii="Times" w:eastAsiaTheme="minorEastAsia" w:hAnsi="Times" w:cs="Times"/>
                <w:lang w:eastAsia="zh-CN"/>
              </w:rPr>
              <w:lastRenderedPageBreak/>
              <w:t>copy</w:t>
            </w:r>
            <w:proofErr w:type="gramEnd"/>
            <w:r w:rsidRPr="009F2E7F">
              <w:rPr>
                <w:rFonts w:ascii="Times" w:eastAsiaTheme="minorEastAsia" w:hAnsi="Times" w:cs="Times"/>
                <w:lang w:eastAsia="zh-CN"/>
              </w:rPr>
              <w:t xml:space="preserve"> of the</w:t>
            </w:r>
            <w:r w:rsidR="001F2BEB" w:rsidRPr="009F2E7F">
              <w:rPr>
                <w:rFonts w:ascii="Times" w:eastAsiaTheme="minorEastAsia" w:hAnsi="Times" w:cs="Times"/>
                <w:lang w:eastAsia="zh-CN"/>
              </w:rPr>
              <w:t xml:space="preserve"> Universal Declaration of Human Rights</w:t>
            </w:r>
          </w:p>
          <w:p w14:paraId="2C217F9C" w14:textId="77777777" w:rsidR="00C63976" w:rsidRPr="009F2E7F" w:rsidRDefault="00C63976" w:rsidP="00285918">
            <w:pPr>
              <w:rPr>
                <w:rFonts w:ascii="Times" w:hAnsi="Times"/>
                <w:lang w:val="en-GB"/>
              </w:rPr>
            </w:pPr>
          </w:p>
        </w:tc>
        <w:tc>
          <w:tcPr>
            <w:tcW w:w="5249" w:type="dxa"/>
            <w:tcBorders>
              <w:bottom w:val="single" w:sz="4" w:space="0" w:color="auto"/>
            </w:tcBorders>
          </w:tcPr>
          <w:p w14:paraId="53131C89" w14:textId="1EC858EE" w:rsidR="00217D52" w:rsidRPr="009F2E7F" w:rsidRDefault="00217D52" w:rsidP="00217D52">
            <w:pPr>
              <w:widowControl w:val="0"/>
              <w:autoSpaceDE w:val="0"/>
              <w:autoSpaceDN w:val="0"/>
              <w:adjustRightInd w:val="0"/>
              <w:spacing w:after="240"/>
              <w:rPr>
                <w:rFonts w:ascii="Times" w:eastAsiaTheme="minorEastAsia" w:hAnsi="Times" w:cs="Times"/>
                <w:bCs/>
                <w:lang w:eastAsia="zh-CN"/>
              </w:rPr>
            </w:pPr>
            <w:r w:rsidRPr="009F2E7F">
              <w:rPr>
                <w:rFonts w:ascii="Times" w:eastAsiaTheme="minorEastAsia" w:hAnsi="Times" w:cs="Times"/>
                <w:bCs/>
                <w:lang w:eastAsia="zh-CN"/>
              </w:rPr>
              <w:lastRenderedPageBreak/>
              <w:t>Links for additional research:</w:t>
            </w:r>
          </w:p>
          <w:p w14:paraId="327F7934" w14:textId="77777777" w:rsidR="006D68A0" w:rsidRPr="009F2E7F" w:rsidRDefault="006D68A0" w:rsidP="00217D52">
            <w:pPr>
              <w:pStyle w:val="ListParagraph"/>
              <w:widowControl w:val="0"/>
              <w:numPr>
                <w:ilvl w:val="0"/>
                <w:numId w:val="4"/>
              </w:numPr>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Cs/>
                <w:lang w:eastAsia="zh-CN"/>
              </w:rPr>
              <w:t>PBS/P.O.V website, Frontline’s “Triumph of Evil”</w:t>
            </w:r>
          </w:p>
          <w:p w14:paraId="5F598772"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Cs/>
                <w:lang w:eastAsia="zh-CN"/>
              </w:rPr>
              <w:t>Human Rights Watch</w:t>
            </w:r>
          </w:p>
          <w:p w14:paraId="08AE0C2A"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proofErr w:type="gramStart"/>
            <w:r w:rsidRPr="009F2E7F">
              <w:rPr>
                <w:rFonts w:ascii="Times" w:eastAsiaTheme="minorEastAsia" w:hAnsi="Times" w:cs="Times"/>
                <w:bCs/>
                <w:color w:val="6A0303"/>
                <w:lang w:eastAsia="zh-CN"/>
              </w:rPr>
              <w:t>www.pbs.org</w:t>
            </w:r>
            <w:proofErr w:type="gramEnd"/>
            <w:r w:rsidRPr="009F2E7F">
              <w:rPr>
                <w:rFonts w:ascii="Times" w:eastAsiaTheme="minorEastAsia" w:hAnsi="Times" w:cs="Times"/>
                <w:bCs/>
                <w:color w:val="6A0303"/>
                <w:lang w:eastAsia="zh-CN"/>
              </w:rPr>
              <w:t xml:space="preserve">/wgbh/pages/frontline/shows/evil/ </w:t>
            </w:r>
            <w:r w:rsidRPr="009F2E7F">
              <w:rPr>
                <w:rFonts w:ascii="Times" w:eastAsiaTheme="minorEastAsia" w:hAnsi="Times" w:cs="Times"/>
                <w:bCs/>
                <w:color w:val="6A0303"/>
                <w:position w:val="8"/>
                <w:lang w:eastAsia="zh-CN"/>
              </w:rPr>
              <w:t>www.hrw.org/reports/1999/rwanda/</w:t>
            </w:r>
          </w:p>
          <w:p w14:paraId="18156261"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Cs/>
                <w:lang w:eastAsia="zh-CN"/>
              </w:rPr>
              <w:t xml:space="preserve">Facing History and Ourselves: The Case of Rwanda Hate Radio </w:t>
            </w:r>
            <w:r w:rsidRPr="009F2E7F">
              <w:rPr>
                <w:rFonts w:ascii="Times" w:eastAsiaTheme="minorEastAsia" w:hAnsi="Times" w:cs="Times"/>
                <w:bCs/>
                <w:color w:val="6A0303"/>
                <w:lang w:eastAsia="zh-CN"/>
              </w:rPr>
              <w:t>www.facinghistorycampus.org</w:t>
            </w:r>
          </w:p>
          <w:p w14:paraId="076BE2C8"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Cs/>
                <w:lang w:eastAsia="zh-CN"/>
              </w:rPr>
              <w:t>Frontline’s “Ghosts of Rwanda”</w:t>
            </w:r>
          </w:p>
          <w:p w14:paraId="50E7C755"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proofErr w:type="gramStart"/>
            <w:r w:rsidRPr="009F2E7F">
              <w:rPr>
                <w:rFonts w:ascii="Times" w:eastAsiaTheme="minorEastAsia" w:hAnsi="Times" w:cs="Times"/>
                <w:bCs/>
                <w:color w:val="6A0303"/>
                <w:lang w:eastAsia="zh-CN"/>
              </w:rPr>
              <w:t>www.pbs.org</w:t>
            </w:r>
            <w:proofErr w:type="gramEnd"/>
            <w:r w:rsidRPr="009F2E7F">
              <w:rPr>
                <w:rFonts w:ascii="Times" w:eastAsiaTheme="minorEastAsia" w:hAnsi="Times" w:cs="Times"/>
                <w:bCs/>
                <w:color w:val="6A0303"/>
                <w:lang w:eastAsia="zh-CN"/>
              </w:rPr>
              <w:t>/wgbh/pages/frontline/shows/ghosts/</w:t>
            </w:r>
          </w:p>
          <w:p w14:paraId="66D6D5F4"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Cs/>
                <w:lang w:eastAsia="zh-CN"/>
              </w:rPr>
              <w:lastRenderedPageBreak/>
              <w:t>Amnesty International</w:t>
            </w:r>
          </w:p>
          <w:p w14:paraId="5ADAD5D2"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proofErr w:type="gramStart"/>
            <w:r w:rsidRPr="009F2E7F">
              <w:rPr>
                <w:rFonts w:ascii="Times" w:eastAsiaTheme="minorEastAsia" w:hAnsi="Times" w:cs="Times"/>
                <w:bCs/>
                <w:color w:val="6A0303"/>
                <w:lang w:eastAsia="zh-CN"/>
              </w:rPr>
              <w:t>www.amnestyusa.org</w:t>
            </w:r>
            <w:proofErr w:type="gramEnd"/>
            <w:r w:rsidRPr="009F2E7F">
              <w:rPr>
                <w:rFonts w:ascii="Times" w:eastAsiaTheme="minorEastAsia" w:hAnsi="Times" w:cs="Times"/>
                <w:bCs/>
                <w:color w:val="6A0303"/>
                <w:lang w:eastAsia="zh-CN"/>
              </w:rPr>
              <w:t>/amnestynow/general_and _genocide.html</w:t>
            </w:r>
          </w:p>
          <w:p w14:paraId="1849AD83"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Cs/>
                <w:lang w:eastAsia="zh-CN"/>
              </w:rPr>
              <w:t>Crimes of War</w:t>
            </w:r>
          </w:p>
          <w:p w14:paraId="5D92345C"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proofErr w:type="gramStart"/>
            <w:r w:rsidRPr="009F2E7F">
              <w:rPr>
                <w:rFonts w:ascii="Times" w:eastAsiaTheme="minorEastAsia" w:hAnsi="Times" w:cs="Times"/>
                <w:bCs/>
                <w:color w:val="6A0303"/>
                <w:lang w:eastAsia="zh-CN"/>
              </w:rPr>
              <w:t>www.crimesofwar.org</w:t>
            </w:r>
            <w:proofErr w:type="gramEnd"/>
            <w:r w:rsidRPr="009F2E7F">
              <w:rPr>
                <w:rFonts w:ascii="Times" w:eastAsiaTheme="minorEastAsia" w:hAnsi="Times" w:cs="Times"/>
                <w:bCs/>
                <w:color w:val="6A0303"/>
                <w:lang w:eastAsia="zh-CN"/>
              </w:rPr>
              <w:t>/onnews/news-rwanda.html</w:t>
            </w:r>
          </w:p>
          <w:p w14:paraId="4CEF88FC"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Cs/>
                <w:lang w:eastAsia="zh-CN"/>
              </w:rPr>
              <w:t>Global Issues</w:t>
            </w:r>
          </w:p>
          <w:p w14:paraId="1C67040A"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proofErr w:type="gramStart"/>
            <w:r w:rsidRPr="009F2E7F">
              <w:rPr>
                <w:rFonts w:ascii="Times" w:eastAsiaTheme="minorEastAsia" w:hAnsi="Times" w:cs="Times"/>
                <w:bCs/>
                <w:color w:val="6A0303"/>
                <w:lang w:eastAsia="zh-CN"/>
              </w:rPr>
              <w:t>www.globalissues.org</w:t>
            </w:r>
            <w:proofErr w:type="gramEnd"/>
            <w:r w:rsidRPr="009F2E7F">
              <w:rPr>
                <w:rFonts w:ascii="Times" w:eastAsiaTheme="minorEastAsia" w:hAnsi="Times" w:cs="Times"/>
                <w:bCs/>
                <w:color w:val="6A0303"/>
                <w:lang w:eastAsia="zh-CN"/>
              </w:rPr>
              <w:t>/HumanRights/Media/ Propaganda/Rwanda.asp</w:t>
            </w:r>
          </w:p>
          <w:p w14:paraId="3712BAF7" w14:textId="77777777" w:rsidR="006D68A0" w:rsidRPr="009F2E7F" w:rsidRDefault="006D68A0" w:rsidP="00217D52">
            <w:pPr>
              <w:pStyle w:val="ListParagraph"/>
              <w:widowControl w:val="0"/>
              <w:numPr>
                <w:ilvl w:val="0"/>
                <w:numId w:val="2"/>
              </w:numPr>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Cs/>
                <w:lang w:eastAsia="zh-CN"/>
              </w:rPr>
              <w:t xml:space="preserve">The American University, Washington College of Law </w:t>
            </w:r>
            <w:r w:rsidRPr="009F2E7F">
              <w:rPr>
                <w:rFonts w:ascii="Times" w:eastAsiaTheme="minorEastAsia" w:hAnsi="Times" w:cs="Times"/>
                <w:bCs/>
                <w:color w:val="6A0303"/>
                <w:lang w:eastAsia="zh-CN"/>
              </w:rPr>
              <w:t>www.wcl.american.edu/humright/center/rwanda/</w:t>
            </w:r>
          </w:p>
          <w:p w14:paraId="1C295618" w14:textId="77777777" w:rsidR="00C63976" w:rsidRPr="009F2E7F" w:rsidRDefault="00C63976" w:rsidP="00285918">
            <w:pPr>
              <w:rPr>
                <w:rFonts w:ascii="Times" w:hAnsi="Times"/>
                <w:lang w:val="en-GB"/>
              </w:rPr>
            </w:pPr>
          </w:p>
        </w:tc>
      </w:tr>
      <w:tr w:rsidR="00C63976" w:rsidRPr="009F2E7F" w14:paraId="6C6BD1DB" w14:textId="77777777" w:rsidTr="00285918">
        <w:tc>
          <w:tcPr>
            <w:tcW w:w="2943" w:type="dxa"/>
            <w:gridSpan w:val="2"/>
            <w:tcBorders>
              <w:right w:val="nil"/>
            </w:tcBorders>
            <w:shd w:val="clear" w:color="auto" w:fill="B3B3B3"/>
          </w:tcPr>
          <w:p w14:paraId="2ADABC8E" w14:textId="1F3A8BE3" w:rsidR="00C63976" w:rsidRPr="009F2E7F" w:rsidRDefault="00C63976" w:rsidP="00285918">
            <w:pPr>
              <w:rPr>
                <w:rFonts w:ascii="Times" w:hAnsi="Times"/>
                <w:lang w:val="en-GB"/>
              </w:rPr>
            </w:pPr>
            <w:r w:rsidRPr="009F2E7F">
              <w:rPr>
                <w:rFonts w:ascii="Times" w:hAnsi="Times"/>
                <w:lang w:val="en-GB"/>
              </w:rPr>
              <w:lastRenderedPageBreak/>
              <w:t>1. Aims</w:t>
            </w:r>
          </w:p>
        </w:tc>
        <w:tc>
          <w:tcPr>
            <w:tcW w:w="7092" w:type="dxa"/>
            <w:gridSpan w:val="2"/>
            <w:tcBorders>
              <w:left w:val="nil"/>
            </w:tcBorders>
            <w:shd w:val="clear" w:color="auto" w:fill="B3B3B3"/>
          </w:tcPr>
          <w:p w14:paraId="2480633D" w14:textId="77777777" w:rsidR="00C63976" w:rsidRPr="009F2E7F" w:rsidRDefault="00C63976" w:rsidP="00285918">
            <w:pPr>
              <w:rPr>
                <w:rFonts w:ascii="Times" w:hAnsi="Times"/>
                <w:lang w:val="en-GB"/>
              </w:rPr>
            </w:pPr>
            <w:r w:rsidRPr="009F2E7F">
              <w:rPr>
                <w:rFonts w:ascii="Times" w:hAnsi="Times"/>
                <w:lang w:val="en-GB"/>
              </w:rPr>
              <w:t>In this lesson I will…</w:t>
            </w:r>
          </w:p>
        </w:tc>
      </w:tr>
      <w:tr w:rsidR="00C63976" w:rsidRPr="009F2E7F" w14:paraId="3B41CDE0" w14:textId="77777777" w:rsidTr="00285918">
        <w:trPr>
          <w:trHeight w:val="2590"/>
        </w:trPr>
        <w:tc>
          <w:tcPr>
            <w:tcW w:w="10035" w:type="dxa"/>
            <w:gridSpan w:val="4"/>
            <w:tcBorders>
              <w:bottom w:val="single" w:sz="4" w:space="0" w:color="auto"/>
            </w:tcBorders>
          </w:tcPr>
          <w:p w14:paraId="1073C87C" w14:textId="77777777" w:rsidR="00C63976" w:rsidRPr="009F2E7F" w:rsidRDefault="00C63976" w:rsidP="00285918">
            <w:pPr>
              <w:rPr>
                <w:rFonts w:ascii="Times" w:hAnsi="Times"/>
                <w:lang w:val="en-GB"/>
              </w:rPr>
            </w:pPr>
          </w:p>
          <w:p w14:paraId="44DF07FA" w14:textId="65F4E656" w:rsidR="00C63976" w:rsidRPr="009F2E7F" w:rsidRDefault="00A80778" w:rsidP="00285918">
            <w:pPr>
              <w:rPr>
                <w:rFonts w:ascii="Times" w:hAnsi="Times"/>
                <w:lang w:val="en-GB"/>
              </w:rPr>
            </w:pPr>
            <w:r w:rsidRPr="009F2E7F">
              <w:rPr>
                <w:rFonts w:ascii="Times" w:hAnsi="Times"/>
                <w:lang w:val="en-GB"/>
              </w:rPr>
              <w:t>Help students gain a deeper understand of the power of the media to inform people of local, national and international events and developments and to see how or if they inspire people to take action for that cause/event</w:t>
            </w:r>
          </w:p>
        </w:tc>
      </w:tr>
      <w:tr w:rsidR="00C63976" w:rsidRPr="009F2E7F" w14:paraId="0B83E898" w14:textId="77777777" w:rsidTr="00285918">
        <w:tc>
          <w:tcPr>
            <w:tcW w:w="2943" w:type="dxa"/>
            <w:gridSpan w:val="2"/>
            <w:tcBorders>
              <w:right w:val="nil"/>
            </w:tcBorders>
            <w:shd w:val="clear" w:color="auto" w:fill="B3B3B3"/>
          </w:tcPr>
          <w:p w14:paraId="6683CBDC" w14:textId="77777777" w:rsidR="00C63976" w:rsidRPr="009F2E7F" w:rsidRDefault="00C63976" w:rsidP="00285918">
            <w:pPr>
              <w:rPr>
                <w:rFonts w:ascii="Times" w:hAnsi="Times"/>
                <w:lang w:val="en-GB"/>
              </w:rPr>
            </w:pPr>
            <w:r w:rsidRPr="009F2E7F">
              <w:rPr>
                <w:rFonts w:ascii="Times" w:hAnsi="Times"/>
                <w:lang w:val="en-GB"/>
              </w:rPr>
              <w:t>2. Learning Outcomes</w:t>
            </w:r>
          </w:p>
        </w:tc>
        <w:tc>
          <w:tcPr>
            <w:tcW w:w="7092" w:type="dxa"/>
            <w:gridSpan w:val="2"/>
            <w:tcBorders>
              <w:left w:val="nil"/>
            </w:tcBorders>
            <w:shd w:val="clear" w:color="auto" w:fill="B3B3B3"/>
          </w:tcPr>
          <w:p w14:paraId="6930ADAE" w14:textId="77777777" w:rsidR="00C63976" w:rsidRPr="009F2E7F" w:rsidRDefault="00C63976" w:rsidP="00285918">
            <w:pPr>
              <w:rPr>
                <w:rFonts w:ascii="Times" w:hAnsi="Times"/>
                <w:lang w:val="en-GB"/>
              </w:rPr>
            </w:pPr>
            <w:r w:rsidRPr="009F2E7F">
              <w:rPr>
                <w:rFonts w:ascii="Times" w:hAnsi="Times"/>
                <w:lang w:val="en-GB"/>
              </w:rPr>
              <w:t>At the end of this lesson, students will be able to….</w:t>
            </w:r>
          </w:p>
        </w:tc>
      </w:tr>
      <w:tr w:rsidR="00C63976" w:rsidRPr="009F2E7F" w14:paraId="161A854B" w14:textId="77777777" w:rsidTr="00285918">
        <w:tc>
          <w:tcPr>
            <w:tcW w:w="10035" w:type="dxa"/>
            <w:gridSpan w:val="4"/>
          </w:tcPr>
          <w:p w14:paraId="5E7ED6C6" w14:textId="77777777" w:rsidR="00C63976" w:rsidRPr="009F2E7F" w:rsidRDefault="00C63976" w:rsidP="00285918">
            <w:pPr>
              <w:jc w:val="center"/>
              <w:rPr>
                <w:rFonts w:ascii="Times" w:hAnsi="Times"/>
                <w:lang w:val="en-GB"/>
              </w:rPr>
            </w:pPr>
            <w:r w:rsidRPr="009F2E7F">
              <w:rPr>
                <w:rFonts w:ascii="Times" w:hAnsi="Times"/>
                <w:lang w:val="en-GB"/>
              </w:rPr>
              <w:t>(</w:t>
            </w:r>
            <w:proofErr w:type="gramStart"/>
            <w:r w:rsidRPr="009F2E7F">
              <w:rPr>
                <w:rFonts w:ascii="Times" w:hAnsi="Times"/>
                <w:lang w:val="en-GB"/>
              </w:rPr>
              <w:t>outline</w:t>
            </w:r>
            <w:proofErr w:type="gramEnd"/>
            <w:r w:rsidRPr="009F2E7F">
              <w:rPr>
                <w:rFonts w:ascii="Times" w:hAnsi="Times"/>
                <w:lang w:val="en-GB"/>
              </w:rPr>
              <w:t xml:space="preserve"> key ideas/concepts/content/vocabulary, use specific active verbs)</w:t>
            </w:r>
          </w:p>
          <w:p w14:paraId="430255AD" w14:textId="77777777" w:rsidR="00C63976" w:rsidRPr="009F2E7F" w:rsidRDefault="00C63976" w:rsidP="00285918">
            <w:pPr>
              <w:jc w:val="center"/>
              <w:rPr>
                <w:rFonts w:ascii="Times" w:hAnsi="Times"/>
                <w:lang w:val="en-GB"/>
              </w:rPr>
            </w:pPr>
          </w:p>
          <w:p w14:paraId="7B5C0F6A" w14:textId="7CC61AB4" w:rsidR="00C63976" w:rsidRPr="009F2E7F" w:rsidRDefault="00A31CD2" w:rsidP="00A31CD2">
            <w:pPr>
              <w:rPr>
                <w:rFonts w:ascii="Times" w:hAnsi="Times"/>
                <w:b/>
                <w:u w:val="single"/>
                <w:lang w:val="en-GB"/>
              </w:rPr>
            </w:pPr>
            <w:r w:rsidRPr="009F2E7F">
              <w:rPr>
                <w:rFonts w:ascii="Times" w:hAnsi="Times"/>
                <w:b/>
                <w:u w:val="single"/>
                <w:lang w:val="en-GB"/>
              </w:rPr>
              <w:t>L.O:</w:t>
            </w:r>
          </w:p>
          <w:p w14:paraId="5E0DC4E9" w14:textId="77777777" w:rsidR="00A80778" w:rsidRPr="009F2E7F" w:rsidRDefault="00A80778" w:rsidP="00A80778">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1. To develop an understanding of the power media has to promote hateful actions and incite violence.</w:t>
            </w:r>
          </w:p>
          <w:p w14:paraId="5148042C" w14:textId="77777777" w:rsidR="00A80778" w:rsidRPr="009F2E7F" w:rsidRDefault="00A80778" w:rsidP="00A80778">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2. To analyze the role media has to inform and inspire action as it relates to human rights and humanitarian crises.</w:t>
            </w:r>
          </w:p>
          <w:p w14:paraId="52D4EA8B" w14:textId="77777777" w:rsidR="00A80778" w:rsidRPr="009F2E7F" w:rsidRDefault="00A80778" w:rsidP="00A80778">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3. To explore how media is utilized today to inform people about domestic and international events.</w:t>
            </w:r>
          </w:p>
          <w:p w14:paraId="15C856E9" w14:textId="77777777" w:rsidR="00C63976" w:rsidRPr="009F2E7F" w:rsidRDefault="00C63976" w:rsidP="00285918">
            <w:pPr>
              <w:jc w:val="center"/>
              <w:rPr>
                <w:rFonts w:ascii="Times" w:hAnsi="Times"/>
                <w:lang w:val="en-GB"/>
              </w:rPr>
            </w:pPr>
          </w:p>
          <w:p w14:paraId="41BAF6CC" w14:textId="77777777" w:rsidR="00C63976" w:rsidRPr="009F2E7F" w:rsidRDefault="00C63976" w:rsidP="00285918">
            <w:pPr>
              <w:jc w:val="center"/>
              <w:rPr>
                <w:rFonts w:ascii="Times" w:hAnsi="Times"/>
                <w:lang w:val="en-GB"/>
              </w:rPr>
            </w:pPr>
          </w:p>
          <w:p w14:paraId="3C9AB4E5" w14:textId="77777777" w:rsidR="00C63976" w:rsidRPr="009F2E7F" w:rsidRDefault="00C63976" w:rsidP="00285918">
            <w:pPr>
              <w:jc w:val="center"/>
              <w:rPr>
                <w:rFonts w:ascii="Times" w:hAnsi="Times"/>
                <w:lang w:val="en-GB"/>
              </w:rPr>
            </w:pPr>
          </w:p>
        </w:tc>
      </w:tr>
      <w:tr w:rsidR="00C63976" w:rsidRPr="009F2E7F" w14:paraId="2B7DFC5F" w14:textId="77777777" w:rsidTr="00C63976">
        <w:tc>
          <w:tcPr>
            <w:tcW w:w="100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84865" w14:textId="77777777" w:rsidR="00C63976" w:rsidRPr="009F2E7F" w:rsidRDefault="00C63976" w:rsidP="00C63976">
            <w:pPr>
              <w:jc w:val="center"/>
              <w:rPr>
                <w:rFonts w:ascii="Times" w:hAnsi="Times"/>
                <w:lang w:val="en-GB"/>
              </w:rPr>
            </w:pPr>
            <w:r w:rsidRPr="009F2E7F">
              <w:rPr>
                <w:rFonts w:ascii="Times" w:hAnsi="Times"/>
                <w:lang w:val="en-GB"/>
              </w:rPr>
              <w:t>3. Assessment                   How will students’ learning progress be assessed?</w:t>
            </w:r>
          </w:p>
        </w:tc>
      </w:tr>
      <w:tr w:rsidR="00C63976" w:rsidRPr="009F2E7F" w14:paraId="7C0ACC42" w14:textId="77777777" w:rsidTr="00C63976">
        <w:tc>
          <w:tcPr>
            <w:tcW w:w="10035" w:type="dxa"/>
            <w:gridSpan w:val="4"/>
            <w:tcBorders>
              <w:top w:val="single" w:sz="4" w:space="0" w:color="auto"/>
              <w:left w:val="single" w:sz="4" w:space="0" w:color="auto"/>
              <w:bottom w:val="single" w:sz="4" w:space="0" w:color="auto"/>
              <w:right w:val="single" w:sz="4" w:space="0" w:color="auto"/>
            </w:tcBorders>
            <w:shd w:val="clear" w:color="auto" w:fill="auto"/>
          </w:tcPr>
          <w:p w14:paraId="1B478C66" w14:textId="77777777" w:rsidR="00C63976" w:rsidRPr="009F2E7F" w:rsidRDefault="00C63976" w:rsidP="00C63976">
            <w:pPr>
              <w:jc w:val="center"/>
              <w:rPr>
                <w:rFonts w:ascii="Times" w:hAnsi="Times"/>
                <w:lang w:val="en-GB"/>
              </w:rPr>
            </w:pPr>
          </w:p>
          <w:p w14:paraId="22E1EE43" w14:textId="77777777" w:rsidR="00C63976" w:rsidRPr="009F2E7F" w:rsidRDefault="00C63976" w:rsidP="00C63976">
            <w:pPr>
              <w:jc w:val="center"/>
              <w:rPr>
                <w:rFonts w:ascii="Times" w:hAnsi="Times"/>
                <w:lang w:val="en-GB"/>
              </w:rPr>
            </w:pPr>
          </w:p>
          <w:p w14:paraId="507E4593" w14:textId="77777777" w:rsidR="00C63976" w:rsidRPr="009F2E7F" w:rsidRDefault="00C63976" w:rsidP="00C63976">
            <w:pPr>
              <w:jc w:val="center"/>
              <w:rPr>
                <w:rFonts w:ascii="Times" w:hAnsi="Times"/>
                <w:lang w:val="en-GB"/>
              </w:rPr>
            </w:pPr>
          </w:p>
          <w:p w14:paraId="173FEBF3" w14:textId="77777777" w:rsidR="00C63976" w:rsidRPr="009F2E7F" w:rsidRDefault="00C63976" w:rsidP="00C63976">
            <w:pPr>
              <w:jc w:val="center"/>
              <w:rPr>
                <w:rFonts w:ascii="Times" w:hAnsi="Times"/>
                <w:lang w:val="en-GB"/>
              </w:rPr>
            </w:pPr>
          </w:p>
          <w:p w14:paraId="0A4B9110" w14:textId="77777777" w:rsidR="00C63976" w:rsidRPr="009F2E7F" w:rsidRDefault="00C63976" w:rsidP="00C63976">
            <w:pPr>
              <w:jc w:val="center"/>
              <w:rPr>
                <w:rFonts w:ascii="Times" w:hAnsi="Times"/>
                <w:lang w:val="en-GB"/>
              </w:rPr>
            </w:pPr>
          </w:p>
          <w:p w14:paraId="1008C6BE" w14:textId="77777777" w:rsidR="00C63976" w:rsidRPr="009F2E7F" w:rsidRDefault="00C63976" w:rsidP="00C63976">
            <w:pPr>
              <w:jc w:val="center"/>
              <w:rPr>
                <w:rFonts w:ascii="Times" w:hAnsi="Times"/>
                <w:lang w:val="en-GB"/>
              </w:rPr>
            </w:pPr>
          </w:p>
          <w:p w14:paraId="3BBD15C7" w14:textId="77777777" w:rsidR="00C63976" w:rsidRPr="009F2E7F" w:rsidRDefault="00C63976" w:rsidP="00C63976">
            <w:pPr>
              <w:jc w:val="center"/>
              <w:rPr>
                <w:rFonts w:ascii="Times" w:hAnsi="Times"/>
                <w:lang w:val="en-GB"/>
              </w:rPr>
            </w:pPr>
          </w:p>
          <w:p w14:paraId="5FF95A51" w14:textId="77777777" w:rsidR="00C63976" w:rsidRPr="009F2E7F" w:rsidRDefault="00C63976" w:rsidP="00C63976">
            <w:pPr>
              <w:jc w:val="center"/>
              <w:rPr>
                <w:rFonts w:ascii="Times" w:hAnsi="Times"/>
                <w:lang w:val="en-GB"/>
              </w:rPr>
            </w:pPr>
          </w:p>
        </w:tc>
      </w:tr>
    </w:tbl>
    <w:p w14:paraId="454B0353" w14:textId="15180CEB" w:rsidR="00C63976" w:rsidRPr="009F2E7F" w:rsidRDefault="00C63976" w:rsidP="00C63976">
      <w:pPr>
        <w:rPr>
          <w:rFonts w:ascii="Times" w:hAnsi="Time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34"/>
        <w:gridCol w:w="4233"/>
        <w:gridCol w:w="16"/>
        <w:gridCol w:w="1709"/>
      </w:tblGrid>
      <w:tr w:rsidR="00C63976" w:rsidRPr="009F2E7F" w14:paraId="0F7DBEE9" w14:textId="77777777" w:rsidTr="00285918">
        <w:tc>
          <w:tcPr>
            <w:tcW w:w="2943" w:type="dxa"/>
            <w:tcBorders>
              <w:right w:val="nil"/>
            </w:tcBorders>
            <w:shd w:val="clear" w:color="auto" w:fill="B3B3B3"/>
          </w:tcPr>
          <w:p w14:paraId="69CB7106" w14:textId="77777777" w:rsidR="00C63976" w:rsidRPr="009F2E7F" w:rsidRDefault="00C63976" w:rsidP="00285918">
            <w:pPr>
              <w:rPr>
                <w:rFonts w:ascii="Times" w:hAnsi="Times"/>
                <w:lang w:val="en-GB"/>
              </w:rPr>
            </w:pPr>
            <w:r w:rsidRPr="009F2E7F">
              <w:rPr>
                <w:rFonts w:ascii="Times" w:hAnsi="Times"/>
                <w:lang w:val="en-GB"/>
              </w:rPr>
              <w:t>4. Opening</w:t>
            </w:r>
          </w:p>
        </w:tc>
        <w:tc>
          <w:tcPr>
            <w:tcW w:w="7092" w:type="dxa"/>
            <w:gridSpan w:val="4"/>
            <w:tcBorders>
              <w:left w:val="nil"/>
            </w:tcBorders>
            <w:shd w:val="clear" w:color="auto" w:fill="B3B3B3"/>
          </w:tcPr>
          <w:p w14:paraId="3CBBE645" w14:textId="77777777" w:rsidR="00C63976" w:rsidRPr="009F2E7F" w:rsidRDefault="00C63976" w:rsidP="00285918">
            <w:pPr>
              <w:rPr>
                <w:rFonts w:ascii="Times" w:hAnsi="Times"/>
                <w:lang w:val="en-GB"/>
              </w:rPr>
            </w:pPr>
            <w:r w:rsidRPr="009F2E7F">
              <w:rPr>
                <w:rFonts w:ascii="Times" w:hAnsi="Times"/>
                <w:lang w:val="en-GB"/>
              </w:rPr>
              <w:t>How will lesson be introduced? What’s the ‘hook’?</w:t>
            </w:r>
          </w:p>
        </w:tc>
      </w:tr>
      <w:tr w:rsidR="00C63976" w:rsidRPr="009F2E7F" w14:paraId="526E7EBB" w14:textId="77777777" w:rsidTr="00285918">
        <w:trPr>
          <w:trHeight w:val="1782"/>
        </w:trPr>
        <w:tc>
          <w:tcPr>
            <w:tcW w:w="8310" w:type="dxa"/>
            <w:gridSpan w:val="3"/>
            <w:tcBorders>
              <w:bottom w:val="single" w:sz="4" w:space="0" w:color="auto"/>
            </w:tcBorders>
          </w:tcPr>
          <w:p w14:paraId="66119BF3" w14:textId="77777777" w:rsidR="00C63976" w:rsidRPr="009F2E7F" w:rsidRDefault="00C63976" w:rsidP="00285918">
            <w:pPr>
              <w:rPr>
                <w:rFonts w:ascii="Times" w:hAnsi="Times"/>
                <w:lang w:val="en-GB"/>
              </w:rPr>
            </w:pPr>
            <w:r w:rsidRPr="009F2E7F">
              <w:rPr>
                <w:rFonts w:ascii="Times" w:hAnsi="Times"/>
                <w:lang w:val="en-GB"/>
              </w:rPr>
              <w:t xml:space="preserve"> (Try to link to real-world application/ or prior knowledge)</w:t>
            </w:r>
          </w:p>
          <w:p w14:paraId="4C98B908" w14:textId="77777777" w:rsidR="00C63976" w:rsidRPr="009F2E7F" w:rsidRDefault="00C63976" w:rsidP="00285918">
            <w:pPr>
              <w:rPr>
                <w:rFonts w:ascii="Times" w:hAnsi="Times"/>
                <w:lang w:val="en-GB"/>
              </w:rPr>
            </w:pPr>
          </w:p>
          <w:p w14:paraId="233E22FF" w14:textId="77777777" w:rsidR="000F129F" w:rsidRPr="009F2E7F" w:rsidRDefault="000F129F" w:rsidP="000F129F">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
                <w:bCs/>
                <w:color w:val="6A0303"/>
                <w:lang w:eastAsia="zh-CN"/>
              </w:rPr>
              <w:t>INTRODUCE:</w:t>
            </w:r>
          </w:p>
          <w:p w14:paraId="21D15F8A" w14:textId="77777777" w:rsidR="000F129F" w:rsidRPr="009F2E7F" w:rsidRDefault="000F129F" w:rsidP="000F129F">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1. Have each student read the Universal Declaration of Human Rights. Ask them for their impressions of the declaration. Is there anything that stands out to them?</w:t>
            </w:r>
          </w:p>
          <w:p w14:paraId="784AEEDF" w14:textId="77777777" w:rsidR="000F129F" w:rsidRPr="009F2E7F" w:rsidRDefault="000F129F" w:rsidP="000F129F">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2. Have the students take out a blank sheet of paper. Prior to watching the movie, ask the students to consider the following questions: What role does the media play in their lives? Have they ever watched or read a story that made them angry or made them take action? Do they ever discuss the news or a show they watched with their parents? Friends? How far would they go to report a story?</w:t>
            </w:r>
          </w:p>
          <w:p w14:paraId="6DBAD4A0" w14:textId="77777777" w:rsidR="000F129F" w:rsidRPr="009F2E7F" w:rsidRDefault="000F129F" w:rsidP="000F129F">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3. Ask the students to think about the above questions as they watch the movie but from the perspective of the different characters in the movie.</w:t>
            </w:r>
          </w:p>
          <w:p w14:paraId="337BE275" w14:textId="77777777" w:rsidR="000F129F" w:rsidRPr="009F2E7F" w:rsidRDefault="000F129F" w:rsidP="000F129F">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xml:space="preserve">4. View </w:t>
            </w:r>
            <w:r w:rsidRPr="009F2E7F">
              <w:rPr>
                <w:rFonts w:ascii="Times" w:eastAsiaTheme="minorEastAsia" w:hAnsi="Times" w:cs="Times"/>
                <w:i/>
                <w:iCs/>
                <w:lang w:eastAsia="zh-CN"/>
              </w:rPr>
              <w:t>HOTEL RWANDA.</w:t>
            </w:r>
          </w:p>
          <w:p w14:paraId="36A811C9" w14:textId="77777777" w:rsidR="00C63976" w:rsidRPr="009F2E7F" w:rsidRDefault="00C63976" w:rsidP="00285918">
            <w:pPr>
              <w:rPr>
                <w:rFonts w:ascii="Times" w:hAnsi="Times"/>
                <w:lang w:val="en-GB"/>
              </w:rPr>
            </w:pPr>
          </w:p>
        </w:tc>
        <w:tc>
          <w:tcPr>
            <w:tcW w:w="1725" w:type="dxa"/>
            <w:gridSpan w:val="2"/>
            <w:tcBorders>
              <w:bottom w:val="single" w:sz="4" w:space="0" w:color="auto"/>
            </w:tcBorders>
          </w:tcPr>
          <w:p w14:paraId="68BF2D0D" w14:textId="77777777" w:rsidR="00C63976" w:rsidRPr="009F2E7F" w:rsidRDefault="00C63976" w:rsidP="00285918">
            <w:pPr>
              <w:jc w:val="center"/>
              <w:rPr>
                <w:rFonts w:ascii="Times" w:hAnsi="Times"/>
                <w:lang w:val="en-GB"/>
              </w:rPr>
            </w:pPr>
            <w:r w:rsidRPr="009F2E7F">
              <w:rPr>
                <w:rFonts w:ascii="Times" w:hAnsi="Times"/>
                <w:lang w:val="en-GB"/>
              </w:rPr>
              <w:t>Timing:</w:t>
            </w:r>
          </w:p>
          <w:p w14:paraId="09302E2F" w14:textId="77777777" w:rsidR="00C63976" w:rsidRPr="009F2E7F" w:rsidRDefault="00C63976" w:rsidP="00285918">
            <w:pPr>
              <w:jc w:val="center"/>
              <w:rPr>
                <w:rFonts w:ascii="Times" w:hAnsi="Times"/>
                <w:lang w:val="en-GB"/>
              </w:rPr>
            </w:pPr>
          </w:p>
          <w:p w14:paraId="1868681D" w14:textId="77777777" w:rsidR="00C63976" w:rsidRPr="009F2E7F" w:rsidRDefault="00C63976" w:rsidP="00285918">
            <w:pPr>
              <w:jc w:val="center"/>
              <w:rPr>
                <w:rFonts w:ascii="Times" w:hAnsi="Times"/>
                <w:lang w:val="en-GB"/>
              </w:rPr>
            </w:pPr>
          </w:p>
          <w:p w14:paraId="786EEC5C" w14:textId="77777777" w:rsidR="00C63976" w:rsidRPr="009F2E7F" w:rsidRDefault="00C63976" w:rsidP="00285918">
            <w:pPr>
              <w:jc w:val="center"/>
              <w:rPr>
                <w:rFonts w:ascii="Times" w:hAnsi="Times"/>
                <w:lang w:val="en-GB"/>
              </w:rPr>
            </w:pPr>
          </w:p>
        </w:tc>
      </w:tr>
      <w:tr w:rsidR="00C63976" w:rsidRPr="009F2E7F" w14:paraId="5857696D" w14:textId="77777777" w:rsidTr="00285918">
        <w:tc>
          <w:tcPr>
            <w:tcW w:w="10035" w:type="dxa"/>
            <w:gridSpan w:val="5"/>
            <w:shd w:val="clear" w:color="auto" w:fill="B3B3B3"/>
          </w:tcPr>
          <w:p w14:paraId="7400A8C4" w14:textId="77777777" w:rsidR="00C63976" w:rsidRPr="009F2E7F" w:rsidRDefault="00C63976" w:rsidP="00285918">
            <w:pPr>
              <w:rPr>
                <w:rFonts w:ascii="Times" w:hAnsi="Times"/>
                <w:lang w:val="en-GB"/>
              </w:rPr>
            </w:pPr>
            <w:r w:rsidRPr="009F2E7F">
              <w:rPr>
                <w:rFonts w:ascii="Times" w:hAnsi="Times"/>
                <w:lang w:val="en-GB"/>
              </w:rPr>
              <w:t xml:space="preserve">5. Body of lesson </w:t>
            </w:r>
            <w:r w:rsidRPr="009F2E7F">
              <w:rPr>
                <w:rFonts w:ascii="Times" w:hAnsi="Times"/>
                <w:i/>
                <w:lang w:val="en-GB"/>
              </w:rPr>
              <w:t xml:space="preserve">(include teaching approaches, when materials are used </w:t>
            </w:r>
            <w:proofErr w:type="spellStart"/>
            <w:r w:rsidRPr="009F2E7F">
              <w:rPr>
                <w:rFonts w:ascii="Times" w:hAnsi="Times"/>
                <w:i/>
                <w:lang w:val="en-GB"/>
              </w:rPr>
              <w:t>etc</w:t>
            </w:r>
            <w:proofErr w:type="spellEnd"/>
            <w:r w:rsidRPr="009F2E7F">
              <w:rPr>
                <w:rFonts w:ascii="Times" w:hAnsi="Times"/>
                <w:i/>
                <w:lang w:val="en-GB"/>
              </w:rPr>
              <w:t>…)</w:t>
            </w:r>
          </w:p>
        </w:tc>
      </w:tr>
      <w:tr w:rsidR="00C63976" w:rsidRPr="009F2E7F" w14:paraId="04D9E9FA" w14:textId="77777777" w:rsidTr="00285918">
        <w:tc>
          <w:tcPr>
            <w:tcW w:w="4077" w:type="dxa"/>
            <w:gridSpan w:val="2"/>
          </w:tcPr>
          <w:p w14:paraId="2C746F1D" w14:textId="77777777" w:rsidR="00C63976" w:rsidRPr="009F2E7F" w:rsidRDefault="00C63976" w:rsidP="00285918">
            <w:pPr>
              <w:jc w:val="center"/>
              <w:rPr>
                <w:rFonts w:ascii="Times" w:hAnsi="Times"/>
                <w:lang w:val="en-GB"/>
              </w:rPr>
            </w:pPr>
            <w:r w:rsidRPr="009F2E7F">
              <w:rPr>
                <w:rFonts w:ascii="Times" w:hAnsi="Times"/>
                <w:lang w:val="en-GB"/>
              </w:rPr>
              <w:t>Teacher Activities</w:t>
            </w:r>
          </w:p>
        </w:tc>
        <w:tc>
          <w:tcPr>
            <w:tcW w:w="4249" w:type="dxa"/>
            <w:gridSpan w:val="2"/>
          </w:tcPr>
          <w:p w14:paraId="09D77053" w14:textId="77777777" w:rsidR="00C63976" w:rsidRPr="009F2E7F" w:rsidRDefault="00C63976" w:rsidP="00285918">
            <w:pPr>
              <w:jc w:val="center"/>
              <w:rPr>
                <w:rFonts w:ascii="Times" w:hAnsi="Times"/>
                <w:lang w:val="en-GB"/>
              </w:rPr>
            </w:pPr>
            <w:r w:rsidRPr="009F2E7F">
              <w:rPr>
                <w:rFonts w:ascii="Times" w:hAnsi="Times"/>
                <w:lang w:val="en-GB"/>
              </w:rPr>
              <w:t>Student Activities</w:t>
            </w:r>
          </w:p>
        </w:tc>
        <w:tc>
          <w:tcPr>
            <w:tcW w:w="1709" w:type="dxa"/>
          </w:tcPr>
          <w:p w14:paraId="28FCC9E4" w14:textId="77777777" w:rsidR="00C63976" w:rsidRPr="009F2E7F" w:rsidRDefault="00C63976" w:rsidP="00285918">
            <w:pPr>
              <w:jc w:val="center"/>
              <w:rPr>
                <w:rFonts w:ascii="Times" w:hAnsi="Times"/>
                <w:lang w:val="en-GB"/>
              </w:rPr>
            </w:pPr>
            <w:r w:rsidRPr="009F2E7F">
              <w:rPr>
                <w:rFonts w:ascii="Times" w:hAnsi="Times"/>
                <w:lang w:val="en-GB"/>
              </w:rPr>
              <w:t>Timing:</w:t>
            </w:r>
          </w:p>
        </w:tc>
      </w:tr>
      <w:tr w:rsidR="00C63976" w:rsidRPr="009F2E7F" w14:paraId="6F56234A" w14:textId="77777777" w:rsidTr="006D68A0">
        <w:trPr>
          <w:trHeight w:val="6057"/>
        </w:trPr>
        <w:tc>
          <w:tcPr>
            <w:tcW w:w="4077" w:type="dxa"/>
            <w:gridSpan w:val="2"/>
          </w:tcPr>
          <w:p w14:paraId="33156D66" w14:textId="6B861E9E" w:rsidR="00E741F5" w:rsidRPr="009F2E7F" w:rsidRDefault="00E741F5" w:rsidP="00E741F5">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
                <w:bCs/>
                <w:color w:val="6A0303"/>
                <w:lang w:eastAsia="zh-CN"/>
              </w:rPr>
              <w:t>TEACH</w:t>
            </w:r>
            <w:r w:rsidR="00CF4EAC" w:rsidRPr="009F2E7F">
              <w:rPr>
                <w:rFonts w:ascii="Times" w:eastAsiaTheme="minorEastAsia" w:hAnsi="Times" w:cs="Times"/>
                <w:b/>
                <w:bCs/>
                <w:color w:val="6A0303"/>
                <w:lang w:eastAsia="zh-CN"/>
              </w:rPr>
              <w:t>ER:</w:t>
            </w:r>
          </w:p>
          <w:p w14:paraId="5812AAF5" w14:textId="77777777" w:rsidR="00E741F5" w:rsidRPr="009F2E7F" w:rsidRDefault="00E741F5" w:rsidP="00E741F5">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1. Organize the students into groups of 4-5 and ask them to discuss their responses to the questions from both their personal perspective and that of the characters in the movie.</w:t>
            </w:r>
          </w:p>
          <w:p w14:paraId="5F356F17" w14:textId="77777777" w:rsidR="00E741F5" w:rsidRPr="009F2E7F" w:rsidRDefault="00E741F5" w:rsidP="00E741F5">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2. Ask each group to report their responses. Note the responses on paper so all of the students can gauge the level of engagement and influence the media has on their peers as well as how their peers perceived the role of the media in the movie.</w:t>
            </w:r>
          </w:p>
          <w:p w14:paraId="1FF3A963" w14:textId="6DA76ABE" w:rsidR="00E741F5" w:rsidRPr="009F2E7F" w:rsidRDefault="00B34644" w:rsidP="00B34644">
            <w:pPr>
              <w:widowControl w:val="0"/>
              <w:tabs>
                <w:tab w:val="left" w:pos="220"/>
                <w:tab w:val="left" w:pos="720"/>
              </w:tabs>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xml:space="preserve">3. </w:t>
            </w:r>
            <w:r w:rsidR="00E741F5" w:rsidRPr="009F2E7F">
              <w:rPr>
                <w:rFonts w:ascii="Times" w:eastAsiaTheme="minorEastAsia" w:hAnsi="Times" w:cs="Times"/>
                <w:lang w:eastAsia="zh-CN"/>
              </w:rPr>
              <w:t xml:space="preserve">Give each </w:t>
            </w:r>
            <w:proofErr w:type="gramStart"/>
            <w:r w:rsidR="00E741F5" w:rsidRPr="009F2E7F">
              <w:rPr>
                <w:rFonts w:ascii="Times" w:eastAsiaTheme="minorEastAsia" w:hAnsi="Times" w:cs="Times"/>
                <w:lang w:eastAsia="zh-CN"/>
              </w:rPr>
              <w:t>group</w:t>
            </w:r>
            <w:proofErr w:type="gramEnd"/>
            <w:r w:rsidR="00E741F5" w:rsidRPr="009F2E7F">
              <w:rPr>
                <w:rFonts w:ascii="Times" w:eastAsiaTheme="minorEastAsia" w:hAnsi="Times" w:cs="Times"/>
                <w:lang w:eastAsia="zh-CN"/>
              </w:rPr>
              <w:t xml:space="preserve"> a newspaper</w:t>
            </w:r>
            <w:r w:rsidR="00942635" w:rsidRPr="009F2E7F">
              <w:rPr>
                <w:rFonts w:ascii="Times" w:eastAsiaTheme="minorEastAsia" w:hAnsi="Times" w:cs="Times"/>
                <w:lang w:eastAsia="zh-CN"/>
              </w:rPr>
              <w:t xml:space="preserve"> </w:t>
            </w:r>
            <w:r w:rsidR="00E741F5" w:rsidRPr="009F2E7F">
              <w:rPr>
                <w:rFonts w:ascii="Times" w:eastAsiaTheme="minorEastAsia" w:hAnsi="Times" w:cs="Times"/>
                <w:lang w:eastAsia="zh-CN"/>
              </w:rPr>
              <w:t xml:space="preserve">and, environment permitting, a news clip to view. </w:t>
            </w:r>
          </w:p>
          <w:p w14:paraId="61B6013F" w14:textId="5D4A5345" w:rsidR="00E741F5" w:rsidRPr="009F2E7F" w:rsidRDefault="00B34644" w:rsidP="00B34644">
            <w:pPr>
              <w:widowControl w:val="0"/>
              <w:tabs>
                <w:tab w:val="left" w:pos="220"/>
                <w:tab w:val="left" w:pos="720"/>
              </w:tabs>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xml:space="preserve">4. </w:t>
            </w:r>
            <w:r w:rsidR="00E741F5" w:rsidRPr="009F2E7F">
              <w:rPr>
                <w:rFonts w:ascii="Times" w:eastAsiaTheme="minorEastAsia" w:hAnsi="Times" w:cs="Times"/>
                <w:lang w:eastAsia="zh-CN"/>
              </w:rPr>
              <w:t xml:space="preserve">Have each group look for local, national and international stories. Ask the students to answer the following questions: Do any of the articles pertain to human rights? How did those articles make them feel? Do they think that the </w:t>
            </w:r>
            <w:r w:rsidR="00E741F5" w:rsidRPr="009F2E7F">
              <w:rPr>
                <w:rFonts w:ascii="Times" w:eastAsiaTheme="minorEastAsia" w:hAnsi="Times" w:cs="Times"/>
                <w:lang w:eastAsia="zh-CN"/>
              </w:rPr>
              <w:lastRenderedPageBreak/>
              <w:t>reporter did a good job in reporting the story from a human rights perspective? If yes, how</w:t>
            </w:r>
            <w:proofErr w:type="gramStart"/>
            <w:r w:rsidR="00E741F5" w:rsidRPr="009F2E7F">
              <w:rPr>
                <w:rFonts w:ascii="Times" w:eastAsiaTheme="minorEastAsia" w:hAnsi="Times" w:cs="Times"/>
                <w:lang w:eastAsia="zh-CN"/>
              </w:rPr>
              <w:t>;</w:t>
            </w:r>
            <w:proofErr w:type="gramEnd"/>
            <w:r w:rsidR="00E741F5" w:rsidRPr="009F2E7F">
              <w:rPr>
                <w:rFonts w:ascii="Times" w:eastAsiaTheme="minorEastAsia" w:hAnsi="Times" w:cs="Times"/>
                <w:lang w:eastAsia="zh-CN"/>
              </w:rPr>
              <w:t xml:space="preserve"> if no, why not? Did the article make them want to take action? </w:t>
            </w:r>
          </w:p>
          <w:p w14:paraId="1E5AB644" w14:textId="313231A6" w:rsidR="00E741F5" w:rsidRPr="009F2E7F" w:rsidRDefault="00B34644" w:rsidP="00B34644">
            <w:pPr>
              <w:widowControl w:val="0"/>
              <w:tabs>
                <w:tab w:val="left" w:pos="220"/>
                <w:tab w:val="left" w:pos="720"/>
              </w:tabs>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xml:space="preserve">5. Have the class select one </w:t>
            </w:r>
            <w:r w:rsidR="00E741F5" w:rsidRPr="009F2E7F">
              <w:rPr>
                <w:rFonts w:ascii="Times" w:eastAsiaTheme="minorEastAsia" w:hAnsi="Times" w:cs="Times"/>
                <w:lang w:eastAsia="zh-CN"/>
              </w:rPr>
              <w:t xml:space="preserve">national and international situation. In groups, have the students research the situation and then write an article covering that story based on their research and their understanding of the situation. </w:t>
            </w:r>
          </w:p>
          <w:p w14:paraId="41B6FB93" w14:textId="77777777" w:rsidR="00EC262B" w:rsidRPr="009F2E7F" w:rsidRDefault="00EC262B" w:rsidP="00EC262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
                <w:bCs/>
                <w:color w:val="6A0303"/>
                <w:lang w:eastAsia="zh-CN"/>
              </w:rPr>
              <w:t>EXTENSION ACTIVITIES:</w:t>
            </w:r>
          </w:p>
          <w:p w14:paraId="36F1CD80" w14:textId="7058C150" w:rsidR="00C63976" w:rsidRPr="009F2E7F" w:rsidRDefault="00EC262B" w:rsidP="006D68A0">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Ask the students to listen to two different news radio stations. Have them look for the same information as they did for the print and television news and report back what they found</w:t>
            </w:r>
          </w:p>
        </w:tc>
        <w:tc>
          <w:tcPr>
            <w:tcW w:w="4249" w:type="dxa"/>
            <w:gridSpan w:val="2"/>
          </w:tcPr>
          <w:p w14:paraId="74712388" w14:textId="6E6364E0" w:rsidR="00EC262B" w:rsidRPr="009F2E7F" w:rsidRDefault="00EC262B" w:rsidP="00EC262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
                <w:bCs/>
                <w:color w:val="6A0303"/>
                <w:lang w:eastAsia="zh-CN"/>
              </w:rPr>
              <w:lastRenderedPageBreak/>
              <w:t xml:space="preserve">CRITICAL QUESTIONS FOR STUDENTS TO </w:t>
            </w:r>
            <w:r w:rsidR="00942635" w:rsidRPr="009F2E7F">
              <w:rPr>
                <w:rFonts w:ascii="Times" w:eastAsiaTheme="minorEastAsia" w:hAnsi="Times" w:cs="Times"/>
                <w:b/>
                <w:bCs/>
                <w:color w:val="6A0303"/>
                <w:lang w:eastAsia="zh-CN"/>
              </w:rPr>
              <w:t xml:space="preserve">THINK ABOUT AND </w:t>
            </w:r>
            <w:r w:rsidRPr="009F2E7F">
              <w:rPr>
                <w:rFonts w:ascii="Times" w:eastAsiaTheme="minorEastAsia" w:hAnsi="Times" w:cs="Times"/>
                <w:b/>
                <w:bCs/>
                <w:color w:val="6A0303"/>
                <w:lang w:eastAsia="zh-CN"/>
              </w:rPr>
              <w:t>DISCUSS</w:t>
            </w:r>
          </w:p>
          <w:p w14:paraId="336CFEFC" w14:textId="77777777" w:rsidR="00EC262B" w:rsidRPr="009F2E7F" w:rsidRDefault="00EC262B" w:rsidP="00EC262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1. How were words and images in the media presented in the movie?</w:t>
            </w:r>
          </w:p>
          <w:p w14:paraId="777ED6A5" w14:textId="534160A2" w:rsidR="00EC262B" w:rsidRPr="009F2E7F" w:rsidRDefault="00EC262B" w:rsidP="00EC262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2. What was the response from different characters in the movie from the hotel staff, the people in Kigali and the rest of Rwanda, the foreign nationals, the foreign press, the UN, the international community to the following: the information coming across the radio in Rwanda; the attitude and perception of the foreign journalists in Rwanda; the reportin</w:t>
            </w:r>
            <w:r w:rsidR="00942635" w:rsidRPr="009F2E7F">
              <w:rPr>
                <w:rFonts w:ascii="Times" w:eastAsiaTheme="minorEastAsia" w:hAnsi="Times" w:cs="Times"/>
                <w:lang w:eastAsia="zh-CN"/>
              </w:rPr>
              <w:t>g out of Rwanda to the interna</w:t>
            </w:r>
            <w:r w:rsidRPr="009F2E7F">
              <w:rPr>
                <w:rFonts w:ascii="Times" w:eastAsiaTheme="minorEastAsia" w:hAnsi="Times" w:cs="Times"/>
                <w:lang w:eastAsia="zh-CN"/>
              </w:rPr>
              <w:t>tional community; the news coming into Rwanda from outside of the country?</w:t>
            </w:r>
          </w:p>
          <w:p w14:paraId="57FD749F" w14:textId="77777777" w:rsidR="00EC262B" w:rsidRPr="009F2E7F" w:rsidRDefault="00EC262B" w:rsidP="00EC262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3. What was the rest of the world watching, reading and listening to during the genocide in 1994?</w:t>
            </w:r>
          </w:p>
          <w:p w14:paraId="316FDB31" w14:textId="77777777" w:rsidR="00EC262B" w:rsidRPr="009F2E7F" w:rsidRDefault="00EC262B" w:rsidP="00EC262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xml:space="preserve">4. Who is accountable for the actions and </w:t>
            </w:r>
            <w:r w:rsidRPr="009F2E7F">
              <w:rPr>
                <w:rFonts w:ascii="Times" w:eastAsiaTheme="minorEastAsia" w:hAnsi="Times" w:cs="Times"/>
                <w:lang w:eastAsia="zh-CN"/>
              </w:rPr>
              <w:lastRenderedPageBreak/>
              <w:t>inaction of the media?</w:t>
            </w:r>
          </w:p>
          <w:p w14:paraId="2B38C211" w14:textId="77777777" w:rsidR="00EC262B" w:rsidRPr="009F2E7F" w:rsidRDefault="00EC262B" w:rsidP="00EC262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5. What should we expect from the media; how can we hold them accountable?</w:t>
            </w:r>
          </w:p>
          <w:p w14:paraId="3B79C2CB" w14:textId="77777777" w:rsidR="00EC262B" w:rsidRPr="009F2E7F" w:rsidRDefault="00EC262B" w:rsidP="00EC262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6. What is the level of public responsibility when issues are brought to light by the media?</w:t>
            </w:r>
          </w:p>
          <w:p w14:paraId="75656B62" w14:textId="77777777" w:rsidR="00C63976" w:rsidRPr="009F2E7F" w:rsidRDefault="00C63976" w:rsidP="00285918">
            <w:pPr>
              <w:rPr>
                <w:rFonts w:ascii="Times" w:hAnsi="Times"/>
                <w:lang w:val="en-GB"/>
              </w:rPr>
            </w:pPr>
          </w:p>
        </w:tc>
        <w:tc>
          <w:tcPr>
            <w:tcW w:w="1709" w:type="dxa"/>
          </w:tcPr>
          <w:p w14:paraId="4ED57E2B" w14:textId="77777777" w:rsidR="00C63976" w:rsidRPr="009F2E7F" w:rsidRDefault="00C63976" w:rsidP="00285918">
            <w:pPr>
              <w:rPr>
                <w:rFonts w:ascii="Times" w:hAnsi="Times"/>
                <w:lang w:val="en-GB"/>
              </w:rPr>
            </w:pPr>
          </w:p>
        </w:tc>
      </w:tr>
      <w:tr w:rsidR="00C63976" w:rsidRPr="009F2E7F" w14:paraId="49E743DB" w14:textId="77777777" w:rsidTr="00285918">
        <w:trPr>
          <w:trHeight w:val="416"/>
        </w:trPr>
        <w:tc>
          <w:tcPr>
            <w:tcW w:w="2943" w:type="dxa"/>
            <w:tcBorders>
              <w:right w:val="nil"/>
            </w:tcBorders>
            <w:shd w:val="clear" w:color="auto" w:fill="B3B3B3"/>
          </w:tcPr>
          <w:p w14:paraId="25CCD281" w14:textId="1D8BBE81" w:rsidR="00C63976" w:rsidRPr="009F2E7F" w:rsidRDefault="00C63976" w:rsidP="00285918">
            <w:pPr>
              <w:rPr>
                <w:rFonts w:ascii="Times" w:hAnsi="Times"/>
                <w:lang w:val="en-GB"/>
              </w:rPr>
            </w:pPr>
            <w:r w:rsidRPr="009F2E7F">
              <w:rPr>
                <w:rFonts w:ascii="Times" w:hAnsi="Times"/>
              </w:rPr>
              <w:lastRenderedPageBreak/>
              <w:br w:type="page"/>
            </w:r>
            <w:r w:rsidRPr="009F2E7F">
              <w:rPr>
                <w:rFonts w:ascii="Times" w:hAnsi="Times"/>
                <w:lang w:val="en-GB"/>
              </w:rPr>
              <w:t>6. Closing</w:t>
            </w:r>
          </w:p>
        </w:tc>
        <w:tc>
          <w:tcPr>
            <w:tcW w:w="7092" w:type="dxa"/>
            <w:gridSpan w:val="4"/>
            <w:tcBorders>
              <w:left w:val="nil"/>
            </w:tcBorders>
            <w:shd w:val="clear" w:color="auto" w:fill="B3B3B3"/>
          </w:tcPr>
          <w:p w14:paraId="3DB4532A" w14:textId="77777777" w:rsidR="00C63976" w:rsidRPr="009F2E7F" w:rsidRDefault="00C63976" w:rsidP="00285918">
            <w:pPr>
              <w:rPr>
                <w:rFonts w:ascii="Times" w:hAnsi="Times"/>
                <w:lang w:val="en-GB"/>
              </w:rPr>
            </w:pPr>
            <w:r w:rsidRPr="009F2E7F">
              <w:rPr>
                <w:rFonts w:ascii="Times" w:hAnsi="Times"/>
                <w:lang w:val="en-GB"/>
              </w:rPr>
              <w:t>How will lesson be closed?</w:t>
            </w:r>
          </w:p>
        </w:tc>
      </w:tr>
      <w:tr w:rsidR="00C63976" w:rsidRPr="009F2E7F" w14:paraId="144AF386" w14:textId="77777777" w:rsidTr="00285918">
        <w:trPr>
          <w:trHeight w:val="1275"/>
        </w:trPr>
        <w:tc>
          <w:tcPr>
            <w:tcW w:w="10035" w:type="dxa"/>
            <w:gridSpan w:val="5"/>
            <w:tcBorders>
              <w:bottom w:val="single" w:sz="4" w:space="0" w:color="auto"/>
            </w:tcBorders>
          </w:tcPr>
          <w:p w14:paraId="4822FAFB" w14:textId="77777777" w:rsidR="00C63976" w:rsidRPr="009F2E7F" w:rsidRDefault="00C63976" w:rsidP="00285918">
            <w:pPr>
              <w:rPr>
                <w:rFonts w:ascii="Times" w:hAnsi="Times"/>
                <w:lang w:val="en-GB"/>
              </w:rPr>
            </w:pPr>
          </w:p>
          <w:p w14:paraId="609C0126" w14:textId="77777777" w:rsidR="00E741F5" w:rsidRPr="009F2E7F" w:rsidRDefault="00E741F5" w:rsidP="00E741F5">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
                <w:bCs/>
                <w:color w:val="6A0303"/>
                <w:lang w:eastAsia="zh-CN"/>
              </w:rPr>
              <w:t>CLOSE:</w:t>
            </w:r>
          </w:p>
          <w:p w14:paraId="5BE503EB" w14:textId="77777777" w:rsidR="00E741F5" w:rsidRPr="009F2E7F" w:rsidRDefault="00E741F5" w:rsidP="00E741F5">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6. When the students have completed their articles, have the students share their articles and as a class discuss the following:</w:t>
            </w:r>
          </w:p>
          <w:p w14:paraId="7BD42489" w14:textId="77777777" w:rsidR="00E741F5" w:rsidRPr="009F2E7F" w:rsidRDefault="00E741F5" w:rsidP="00E741F5">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What was compelling about the stories they selected to write about? • What sources of information did they use to research the stories</w:t>
            </w:r>
            <w:proofErr w:type="gramStart"/>
            <w:r w:rsidRPr="009F2E7F">
              <w:rPr>
                <w:rFonts w:ascii="Times" w:eastAsiaTheme="minorEastAsia" w:hAnsi="Times" w:cs="Times"/>
                <w:lang w:eastAsia="zh-CN"/>
              </w:rPr>
              <w:t>? </w:t>
            </w:r>
            <w:proofErr w:type="gramEnd"/>
            <w:r w:rsidRPr="009F2E7F">
              <w:rPr>
                <w:rFonts w:ascii="Times" w:eastAsiaTheme="minorEastAsia" w:hAnsi="Times" w:cs="Times"/>
                <w:lang w:eastAsia="zh-CN"/>
              </w:rPr>
              <w:t>• What was the most challenging aspect of this assignment? • The most interesting aspect?</w:t>
            </w:r>
          </w:p>
          <w:p w14:paraId="148A97A1" w14:textId="77777777" w:rsidR="00E741F5" w:rsidRPr="009F2E7F" w:rsidRDefault="00E741F5" w:rsidP="00E741F5">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The most rewarding aspect?</w:t>
            </w:r>
          </w:p>
          <w:p w14:paraId="23E7B8B5" w14:textId="77777777" w:rsidR="00E741F5" w:rsidRPr="009F2E7F" w:rsidRDefault="00E741F5" w:rsidP="00E741F5">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lang w:eastAsia="zh-CN"/>
              </w:rPr>
              <w:t>• What was their goal in writing the story?</w:t>
            </w:r>
          </w:p>
          <w:p w14:paraId="46E61470" w14:textId="77777777" w:rsidR="00EC262B" w:rsidRPr="009F2E7F" w:rsidRDefault="00E741F5" w:rsidP="00EC262B">
            <w:pPr>
              <w:widowControl w:val="0"/>
              <w:autoSpaceDE w:val="0"/>
              <w:autoSpaceDN w:val="0"/>
              <w:adjustRightInd w:val="0"/>
              <w:spacing w:after="240"/>
              <w:rPr>
                <w:rFonts w:ascii="Times" w:eastAsiaTheme="minorEastAsia" w:hAnsi="Times" w:cs="Times"/>
                <w:lang w:eastAsia="zh-CN"/>
              </w:rPr>
            </w:pPr>
            <w:r w:rsidRPr="009F2E7F">
              <w:rPr>
                <w:rFonts w:ascii="Times" w:eastAsiaTheme="minorEastAsia" w:hAnsi="Times" w:cs="Times"/>
                <w:b/>
                <w:lang w:eastAsia="zh-CN"/>
              </w:rPr>
              <w:t>7. Wrap up points:</w:t>
            </w:r>
            <w:r w:rsidRPr="009F2E7F">
              <w:rPr>
                <w:rFonts w:ascii="Times" w:eastAsiaTheme="minorEastAsia" w:hAnsi="Times" w:cs="Times"/>
                <w:lang w:eastAsia="zh-CN"/>
              </w:rPr>
              <w:t xml:space="preserve"> A great deal of research has been done on the role of media in influencing how people respond to, engage in and take action on issues that</w:t>
            </w:r>
            <w:r w:rsidR="00EC262B" w:rsidRPr="009F2E7F">
              <w:rPr>
                <w:rFonts w:ascii="Times" w:eastAsiaTheme="minorEastAsia" w:hAnsi="Times" w:cs="Times"/>
                <w:lang w:eastAsia="zh-CN"/>
              </w:rPr>
              <w:t xml:space="preserve"> affect them. In the case of Rwanda, the media was used to instigate and fuel the genocide. As well, because of a lack of understanding, foreign journalists initially reported on the story as a tribal conflict. In addition, the danger to the journalist of getting real footage was tremendous.</w:t>
            </w:r>
          </w:p>
          <w:p w14:paraId="0BA5BA98" w14:textId="030541BC" w:rsidR="00E741F5" w:rsidRPr="009F2E7F" w:rsidRDefault="00E741F5" w:rsidP="00E741F5">
            <w:pPr>
              <w:widowControl w:val="0"/>
              <w:autoSpaceDE w:val="0"/>
              <w:autoSpaceDN w:val="0"/>
              <w:adjustRightInd w:val="0"/>
              <w:spacing w:after="240"/>
              <w:rPr>
                <w:rFonts w:ascii="Times" w:eastAsiaTheme="minorEastAsia" w:hAnsi="Times" w:cs="Times"/>
                <w:lang w:eastAsia="zh-CN"/>
              </w:rPr>
            </w:pPr>
          </w:p>
          <w:p w14:paraId="01034189" w14:textId="77777777" w:rsidR="00C63976" w:rsidRPr="009F2E7F" w:rsidRDefault="00C63976" w:rsidP="00285918">
            <w:pPr>
              <w:rPr>
                <w:rFonts w:ascii="Times" w:hAnsi="Times"/>
                <w:lang w:val="en-GB"/>
              </w:rPr>
            </w:pPr>
          </w:p>
          <w:p w14:paraId="74F5C9C8" w14:textId="77777777" w:rsidR="00C63976" w:rsidRPr="009F2E7F" w:rsidRDefault="00C63976" w:rsidP="00285918">
            <w:pPr>
              <w:rPr>
                <w:rFonts w:ascii="Times" w:hAnsi="Times"/>
                <w:lang w:val="en-GB"/>
              </w:rPr>
            </w:pPr>
          </w:p>
        </w:tc>
      </w:tr>
      <w:tr w:rsidR="00C63976" w:rsidRPr="009F2E7F" w14:paraId="650DC1A6" w14:textId="77777777" w:rsidTr="00285918">
        <w:trPr>
          <w:trHeight w:val="416"/>
        </w:trPr>
        <w:tc>
          <w:tcPr>
            <w:tcW w:w="10035" w:type="dxa"/>
            <w:gridSpan w:val="5"/>
            <w:shd w:val="clear" w:color="auto" w:fill="B3B3B3"/>
          </w:tcPr>
          <w:p w14:paraId="1A6D100F" w14:textId="77777777" w:rsidR="00C63976" w:rsidRPr="009F2E7F" w:rsidRDefault="00C63976" w:rsidP="00285918">
            <w:pPr>
              <w:rPr>
                <w:rFonts w:ascii="Times" w:hAnsi="Times"/>
                <w:lang w:val="en-GB"/>
              </w:rPr>
            </w:pPr>
            <w:r w:rsidRPr="009F2E7F">
              <w:rPr>
                <w:rFonts w:ascii="Times" w:hAnsi="Times"/>
                <w:lang w:val="en-GB"/>
              </w:rPr>
              <w:t>7. Self Evaluation</w:t>
            </w:r>
          </w:p>
        </w:tc>
      </w:tr>
      <w:tr w:rsidR="00C63976" w:rsidRPr="009F2E7F" w14:paraId="716410E9" w14:textId="77777777" w:rsidTr="00285918">
        <w:trPr>
          <w:trHeight w:val="1418"/>
        </w:trPr>
        <w:tc>
          <w:tcPr>
            <w:tcW w:w="2943" w:type="dxa"/>
          </w:tcPr>
          <w:p w14:paraId="5BCAF1F7" w14:textId="77777777" w:rsidR="00C63976" w:rsidRPr="009F2E7F" w:rsidRDefault="00C63976" w:rsidP="00285918">
            <w:pPr>
              <w:rPr>
                <w:rFonts w:ascii="Times" w:hAnsi="Times"/>
                <w:lang w:val="en-GB"/>
              </w:rPr>
            </w:pPr>
            <w:r w:rsidRPr="009F2E7F">
              <w:rPr>
                <w:rFonts w:ascii="Times" w:hAnsi="Times"/>
                <w:lang w:val="en-GB"/>
              </w:rPr>
              <w:lastRenderedPageBreak/>
              <w:t>How did the lesson go?</w:t>
            </w:r>
          </w:p>
          <w:p w14:paraId="618B0501" w14:textId="4C9BC908" w:rsidR="00F11C49" w:rsidRPr="009F2E7F" w:rsidRDefault="00F11C49" w:rsidP="00285918">
            <w:pPr>
              <w:rPr>
                <w:rFonts w:ascii="Times" w:hAnsi="Times"/>
                <w:lang w:val="en-IE"/>
              </w:rPr>
            </w:pPr>
            <w:r w:rsidRPr="009F2E7F">
              <w:rPr>
                <w:rFonts w:ascii="Times" w:hAnsi="Times"/>
                <w:lang w:val="en-IE"/>
              </w:rPr>
              <w:t>W</w:t>
            </w:r>
            <w:r w:rsidR="00C63976" w:rsidRPr="009F2E7F">
              <w:rPr>
                <w:rFonts w:ascii="Times" w:hAnsi="Times"/>
                <w:lang w:val="en-IE"/>
              </w:rPr>
              <w:t>ere learning outcomes achieved? To what extent?</w:t>
            </w:r>
          </w:p>
          <w:p w14:paraId="2D4BDEC4" w14:textId="77777777" w:rsidR="00F11C49" w:rsidRPr="009F2E7F" w:rsidRDefault="00F11C49" w:rsidP="00285918">
            <w:pPr>
              <w:rPr>
                <w:rFonts w:ascii="Times" w:hAnsi="Times"/>
                <w:lang w:val="en-IE"/>
              </w:rPr>
            </w:pPr>
          </w:p>
        </w:tc>
        <w:tc>
          <w:tcPr>
            <w:tcW w:w="7092" w:type="dxa"/>
            <w:gridSpan w:val="4"/>
          </w:tcPr>
          <w:p w14:paraId="52ADD227" w14:textId="77777777" w:rsidR="00C63976" w:rsidRPr="009F2E7F" w:rsidRDefault="00C63976" w:rsidP="00285918">
            <w:pPr>
              <w:rPr>
                <w:rFonts w:ascii="Times" w:hAnsi="Times"/>
                <w:lang w:val="en-GB"/>
              </w:rPr>
            </w:pPr>
          </w:p>
        </w:tc>
      </w:tr>
      <w:tr w:rsidR="00C63976" w:rsidRPr="009F2E7F" w14:paraId="6B643018" w14:textId="77777777" w:rsidTr="00285918">
        <w:trPr>
          <w:trHeight w:val="1418"/>
        </w:trPr>
        <w:tc>
          <w:tcPr>
            <w:tcW w:w="2943" w:type="dxa"/>
          </w:tcPr>
          <w:p w14:paraId="26E9A651" w14:textId="77777777" w:rsidR="00C63976" w:rsidRPr="009F2E7F" w:rsidRDefault="00C63976" w:rsidP="00285918">
            <w:pPr>
              <w:rPr>
                <w:rFonts w:ascii="Times" w:hAnsi="Times"/>
                <w:lang w:val="en-GB"/>
              </w:rPr>
            </w:pPr>
            <w:r w:rsidRPr="009F2E7F">
              <w:rPr>
                <w:rFonts w:ascii="Times" w:hAnsi="Times"/>
                <w:lang w:val="en-GB"/>
              </w:rPr>
              <w:t>What would you do differently next time?</w:t>
            </w:r>
          </w:p>
          <w:p w14:paraId="7A18F5F4" w14:textId="77777777" w:rsidR="00F11C49" w:rsidRPr="009F2E7F" w:rsidRDefault="00F11C49" w:rsidP="00285918">
            <w:pPr>
              <w:rPr>
                <w:rFonts w:ascii="Times" w:hAnsi="Times"/>
                <w:lang w:val="en-GB"/>
              </w:rPr>
            </w:pPr>
          </w:p>
        </w:tc>
        <w:tc>
          <w:tcPr>
            <w:tcW w:w="7092" w:type="dxa"/>
            <w:gridSpan w:val="4"/>
          </w:tcPr>
          <w:p w14:paraId="2AA086E8" w14:textId="77777777" w:rsidR="00C63976" w:rsidRPr="009F2E7F" w:rsidRDefault="00C63976" w:rsidP="00285918">
            <w:pPr>
              <w:rPr>
                <w:rFonts w:ascii="Times" w:hAnsi="Times"/>
                <w:lang w:val="en-GB"/>
              </w:rPr>
            </w:pPr>
          </w:p>
        </w:tc>
      </w:tr>
      <w:tr w:rsidR="00C63976" w:rsidRPr="009F2E7F" w14:paraId="63FC0196" w14:textId="77777777" w:rsidTr="00285918">
        <w:trPr>
          <w:trHeight w:val="1418"/>
        </w:trPr>
        <w:tc>
          <w:tcPr>
            <w:tcW w:w="2943" w:type="dxa"/>
          </w:tcPr>
          <w:p w14:paraId="7D96034C" w14:textId="77777777" w:rsidR="00C63976" w:rsidRPr="009F2E7F" w:rsidRDefault="00C63976" w:rsidP="00285918">
            <w:pPr>
              <w:rPr>
                <w:rFonts w:ascii="Times" w:hAnsi="Times"/>
                <w:lang w:val="en-GB"/>
              </w:rPr>
            </w:pPr>
            <w:r w:rsidRPr="009F2E7F">
              <w:rPr>
                <w:rFonts w:ascii="Times" w:hAnsi="Times"/>
                <w:lang w:val="en-GB"/>
              </w:rPr>
              <w:t>What can you learn from this lesson?</w:t>
            </w:r>
          </w:p>
          <w:p w14:paraId="07D4A7C1" w14:textId="77777777" w:rsidR="00F11C49" w:rsidRPr="009F2E7F" w:rsidRDefault="00F11C49" w:rsidP="00285918">
            <w:pPr>
              <w:rPr>
                <w:rFonts w:ascii="Times" w:hAnsi="Times"/>
                <w:lang w:val="en-GB"/>
              </w:rPr>
            </w:pPr>
          </w:p>
        </w:tc>
        <w:tc>
          <w:tcPr>
            <w:tcW w:w="7092" w:type="dxa"/>
            <w:gridSpan w:val="4"/>
          </w:tcPr>
          <w:p w14:paraId="04344306" w14:textId="77777777" w:rsidR="00C63976" w:rsidRPr="009F2E7F" w:rsidRDefault="00C63976" w:rsidP="00285918">
            <w:pPr>
              <w:rPr>
                <w:rFonts w:ascii="Times" w:hAnsi="Times"/>
                <w:lang w:val="en-GB"/>
              </w:rPr>
            </w:pPr>
          </w:p>
        </w:tc>
      </w:tr>
      <w:tr w:rsidR="00C63976" w:rsidRPr="009F2E7F" w14:paraId="06D20413" w14:textId="77777777" w:rsidTr="00285918">
        <w:trPr>
          <w:trHeight w:val="1418"/>
        </w:trPr>
        <w:tc>
          <w:tcPr>
            <w:tcW w:w="10035" w:type="dxa"/>
            <w:gridSpan w:val="5"/>
          </w:tcPr>
          <w:p w14:paraId="55D5D179" w14:textId="77777777" w:rsidR="00C63976" w:rsidRPr="009F2E7F" w:rsidRDefault="00C63976" w:rsidP="00285918">
            <w:pPr>
              <w:rPr>
                <w:rFonts w:ascii="Times" w:hAnsi="Times"/>
                <w:lang w:val="en-GB"/>
              </w:rPr>
            </w:pPr>
            <w:r w:rsidRPr="009F2E7F">
              <w:rPr>
                <w:rFonts w:ascii="Times" w:hAnsi="Times"/>
                <w:lang w:val="en-GB"/>
              </w:rPr>
              <w:t xml:space="preserve">You might consider areas such as student understanding, motivation, clarity of instruction, student involvement, </w:t>
            </w:r>
            <w:r w:rsidR="00F11C49" w:rsidRPr="009F2E7F">
              <w:rPr>
                <w:rFonts w:ascii="Times" w:hAnsi="Times"/>
                <w:lang w:val="en-GB"/>
              </w:rPr>
              <w:t xml:space="preserve">learners’ ability to transfer new knowledge to different situations, </w:t>
            </w:r>
            <w:r w:rsidRPr="009F2E7F">
              <w:rPr>
                <w:rFonts w:ascii="Times" w:hAnsi="Times"/>
                <w:lang w:val="en-GB"/>
              </w:rPr>
              <w:t>teaching methods, discipline, resources, surprises and/or unexpected student behaviour</w:t>
            </w:r>
          </w:p>
        </w:tc>
      </w:tr>
    </w:tbl>
    <w:p w14:paraId="41F2FCB5" w14:textId="77777777" w:rsidR="00C63976" w:rsidRPr="006D68A0" w:rsidRDefault="00C63976" w:rsidP="00780F1E">
      <w:pPr>
        <w:rPr>
          <w:rFonts w:ascii="Times" w:hAnsi="Times"/>
          <w:sz w:val="28"/>
          <w:szCs w:val="28"/>
          <w:lang w:val="en-GB"/>
        </w:rPr>
      </w:pPr>
    </w:p>
    <w:sectPr w:rsidR="00C63976" w:rsidRPr="006D68A0" w:rsidSect="00952CED">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91A25" w14:textId="77777777" w:rsidR="001953F7" w:rsidRDefault="001953F7" w:rsidP="00105000">
      <w:r>
        <w:separator/>
      </w:r>
    </w:p>
  </w:endnote>
  <w:endnote w:type="continuationSeparator" w:id="0">
    <w:p w14:paraId="2720DD69" w14:textId="77777777" w:rsidR="001953F7" w:rsidRDefault="001953F7" w:rsidP="0010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43C10" w14:textId="77777777" w:rsidR="009271D2" w:rsidRPr="00706284" w:rsidRDefault="00C63976" w:rsidP="00706284">
    <w:pPr>
      <w:pStyle w:val="Footer"/>
      <w:tabs>
        <w:tab w:val="clear" w:pos="4320"/>
        <w:tab w:val="clear" w:pos="8640"/>
        <w:tab w:val="center" w:pos="5103"/>
        <w:tab w:val="right" w:pos="9923"/>
      </w:tabs>
      <w:rPr>
        <w:rFonts w:ascii="Tahoma" w:hAnsi="Tahoma" w:cs="Tahoma"/>
        <w:sz w:val="18"/>
        <w:szCs w:val="18"/>
        <w:lang w:val="en-GB"/>
      </w:rPr>
    </w:pPr>
    <w:r>
      <w:rPr>
        <w:lang w:val="en-GB"/>
      </w:rPr>
      <w:tab/>
    </w:r>
    <w:r w:rsidR="00105000" w:rsidRPr="00706284">
      <w:rPr>
        <w:rStyle w:val="PageNumber"/>
        <w:rFonts w:ascii="Tahoma" w:hAnsi="Tahoma" w:cs="Tahoma"/>
        <w:sz w:val="18"/>
        <w:szCs w:val="18"/>
      </w:rPr>
      <w:fldChar w:fldCharType="begin"/>
    </w:r>
    <w:r w:rsidRPr="00706284">
      <w:rPr>
        <w:rStyle w:val="PageNumber"/>
        <w:rFonts w:ascii="Tahoma" w:hAnsi="Tahoma" w:cs="Tahoma"/>
        <w:sz w:val="18"/>
        <w:szCs w:val="18"/>
      </w:rPr>
      <w:instrText xml:space="preserve"> PAGE </w:instrText>
    </w:r>
    <w:r w:rsidR="00105000" w:rsidRPr="00706284">
      <w:rPr>
        <w:rStyle w:val="PageNumber"/>
        <w:rFonts w:ascii="Tahoma" w:hAnsi="Tahoma" w:cs="Tahoma"/>
        <w:sz w:val="18"/>
        <w:szCs w:val="18"/>
      </w:rPr>
      <w:fldChar w:fldCharType="separate"/>
    </w:r>
    <w:r w:rsidR="00780F1E">
      <w:rPr>
        <w:rStyle w:val="PageNumber"/>
        <w:rFonts w:ascii="Tahoma" w:hAnsi="Tahoma" w:cs="Tahoma"/>
        <w:noProof/>
        <w:sz w:val="18"/>
        <w:szCs w:val="18"/>
      </w:rPr>
      <w:t>1</w:t>
    </w:r>
    <w:r w:rsidR="00105000" w:rsidRPr="00706284">
      <w:rPr>
        <w:rStyle w:val="PageNumber"/>
        <w:rFonts w:ascii="Tahoma" w:hAnsi="Tahoma" w:cs="Tahoma"/>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C3165" w14:textId="77777777" w:rsidR="001953F7" w:rsidRDefault="001953F7" w:rsidP="00105000">
      <w:r>
        <w:separator/>
      </w:r>
    </w:p>
  </w:footnote>
  <w:footnote w:type="continuationSeparator" w:id="0">
    <w:p w14:paraId="4CB56BCF" w14:textId="77777777" w:rsidR="001953F7" w:rsidRDefault="001953F7" w:rsidP="001050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4E637" w14:textId="77777777" w:rsidR="001F023B" w:rsidRPr="001F023B" w:rsidRDefault="001F023B">
    <w:pPr>
      <w:pStyle w:val="Header"/>
      <w:rPr>
        <w:sz w:val="20"/>
      </w:rPr>
    </w:pPr>
    <w:r w:rsidRPr="001F023B">
      <w:rPr>
        <w:sz w:val="20"/>
      </w:rPr>
      <w:t>School of Education, NUI Galway</w:t>
    </w:r>
  </w:p>
  <w:p w14:paraId="06F08408" w14:textId="77777777" w:rsidR="009271D2" w:rsidRPr="00952CED" w:rsidRDefault="00780F1E" w:rsidP="00952CED">
    <w:pPr>
      <w:pStyle w:val="Header"/>
      <w:tabs>
        <w:tab w:val="clear" w:pos="4320"/>
        <w:tab w:val="clear" w:pos="8640"/>
        <w:tab w:val="center" w:pos="5103"/>
        <w:tab w:val="right" w:pos="9923"/>
      </w:tabs>
      <w:rPr>
        <w:i/>
        <w:sz w:val="18"/>
        <w:szCs w:val="18"/>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097FD6"/>
    <w:multiLevelType w:val="hybridMultilevel"/>
    <w:tmpl w:val="0E10D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54175D"/>
    <w:multiLevelType w:val="hybridMultilevel"/>
    <w:tmpl w:val="F99E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A05E5"/>
    <w:multiLevelType w:val="hybridMultilevel"/>
    <w:tmpl w:val="A9A23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2A05C9"/>
    <w:multiLevelType w:val="hybridMultilevel"/>
    <w:tmpl w:val="5E787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76"/>
    <w:rsid w:val="000028CD"/>
    <w:rsid w:val="00002904"/>
    <w:rsid w:val="00002E09"/>
    <w:rsid w:val="000049CB"/>
    <w:rsid w:val="00004CAC"/>
    <w:rsid w:val="000071E3"/>
    <w:rsid w:val="00015E34"/>
    <w:rsid w:val="000173E5"/>
    <w:rsid w:val="000239B6"/>
    <w:rsid w:val="00024A3E"/>
    <w:rsid w:val="0003450F"/>
    <w:rsid w:val="000411D0"/>
    <w:rsid w:val="000421DA"/>
    <w:rsid w:val="00044EC9"/>
    <w:rsid w:val="000574C3"/>
    <w:rsid w:val="00061503"/>
    <w:rsid w:val="00061DF3"/>
    <w:rsid w:val="000620F2"/>
    <w:rsid w:val="00063182"/>
    <w:rsid w:val="000644C0"/>
    <w:rsid w:val="00067CC1"/>
    <w:rsid w:val="00075D0D"/>
    <w:rsid w:val="00076367"/>
    <w:rsid w:val="00081838"/>
    <w:rsid w:val="00083C1C"/>
    <w:rsid w:val="00084959"/>
    <w:rsid w:val="00093B73"/>
    <w:rsid w:val="000942CE"/>
    <w:rsid w:val="000955CD"/>
    <w:rsid w:val="00096307"/>
    <w:rsid w:val="00097E47"/>
    <w:rsid w:val="000A0031"/>
    <w:rsid w:val="000A0AB2"/>
    <w:rsid w:val="000A1301"/>
    <w:rsid w:val="000A2DC2"/>
    <w:rsid w:val="000A68F7"/>
    <w:rsid w:val="000A7900"/>
    <w:rsid w:val="000A7997"/>
    <w:rsid w:val="000B1154"/>
    <w:rsid w:val="000B19FE"/>
    <w:rsid w:val="000B3661"/>
    <w:rsid w:val="000B7426"/>
    <w:rsid w:val="000C1BCB"/>
    <w:rsid w:val="000D3D89"/>
    <w:rsid w:val="000E56B1"/>
    <w:rsid w:val="000F129F"/>
    <w:rsid w:val="000F2120"/>
    <w:rsid w:val="000F2AEB"/>
    <w:rsid w:val="000F512D"/>
    <w:rsid w:val="000F7265"/>
    <w:rsid w:val="000F7B8A"/>
    <w:rsid w:val="0010033A"/>
    <w:rsid w:val="00105000"/>
    <w:rsid w:val="00116C9F"/>
    <w:rsid w:val="00121045"/>
    <w:rsid w:val="0012279C"/>
    <w:rsid w:val="00124C5A"/>
    <w:rsid w:val="00126F5D"/>
    <w:rsid w:val="00131EDA"/>
    <w:rsid w:val="001364CC"/>
    <w:rsid w:val="00136C80"/>
    <w:rsid w:val="00141A1A"/>
    <w:rsid w:val="00143C68"/>
    <w:rsid w:val="00144CA7"/>
    <w:rsid w:val="001468E4"/>
    <w:rsid w:val="00153D2D"/>
    <w:rsid w:val="00162E89"/>
    <w:rsid w:val="00165C65"/>
    <w:rsid w:val="0016612E"/>
    <w:rsid w:val="001718B8"/>
    <w:rsid w:val="00175128"/>
    <w:rsid w:val="001764F9"/>
    <w:rsid w:val="001771B3"/>
    <w:rsid w:val="0018141D"/>
    <w:rsid w:val="001823B8"/>
    <w:rsid w:val="001853C9"/>
    <w:rsid w:val="00186337"/>
    <w:rsid w:val="00186DAA"/>
    <w:rsid w:val="0019029A"/>
    <w:rsid w:val="001917DB"/>
    <w:rsid w:val="00194BBF"/>
    <w:rsid w:val="001953F7"/>
    <w:rsid w:val="001957DF"/>
    <w:rsid w:val="0019664E"/>
    <w:rsid w:val="001A09F7"/>
    <w:rsid w:val="001A522E"/>
    <w:rsid w:val="001C1D12"/>
    <w:rsid w:val="001C235B"/>
    <w:rsid w:val="001C39EE"/>
    <w:rsid w:val="001C5004"/>
    <w:rsid w:val="001C6071"/>
    <w:rsid w:val="001C7C53"/>
    <w:rsid w:val="001D1A5F"/>
    <w:rsid w:val="001D74AB"/>
    <w:rsid w:val="001D75A5"/>
    <w:rsid w:val="001D75D1"/>
    <w:rsid w:val="001D7796"/>
    <w:rsid w:val="001E1998"/>
    <w:rsid w:val="001E3E96"/>
    <w:rsid w:val="001E4E6D"/>
    <w:rsid w:val="001F023B"/>
    <w:rsid w:val="001F12D5"/>
    <w:rsid w:val="001F2B37"/>
    <w:rsid w:val="001F2BEB"/>
    <w:rsid w:val="001F374A"/>
    <w:rsid w:val="001F6C73"/>
    <w:rsid w:val="00201BB9"/>
    <w:rsid w:val="00205FFB"/>
    <w:rsid w:val="002137CE"/>
    <w:rsid w:val="002173E3"/>
    <w:rsid w:val="00217D52"/>
    <w:rsid w:val="002213CE"/>
    <w:rsid w:val="00227355"/>
    <w:rsid w:val="0023083D"/>
    <w:rsid w:val="00232C0B"/>
    <w:rsid w:val="002363F4"/>
    <w:rsid w:val="002364BA"/>
    <w:rsid w:val="00241CF3"/>
    <w:rsid w:val="00243B37"/>
    <w:rsid w:val="00244A0E"/>
    <w:rsid w:val="00247A59"/>
    <w:rsid w:val="002510DD"/>
    <w:rsid w:val="00253A99"/>
    <w:rsid w:val="00253F9F"/>
    <w:rsid w:val="0025509C"/>
    <w:rsid w:val="002565BE"/>
    <w:rsid w:val="00256BAF"/>
    <w:rsid w:val="0026403A"/>
    <w:rsid w:val="002640DD"/>
    <w:rsid w:val="00266DA7"/>
    <w:rsid w:val="00271006"/>
    <w:rsid w:val="00272002"/>
    <w:rsid w:val="00273BE0"/>
    <w:rsid w:val="002768D7"/>
    <w:rsid w:val="00281B77"/>
    <w:rsid w:val="002822A9"/>
    <w:rsid w:val="00284C61"/>
    <w:rsid w:val="0029125F"/>
    <w:rsid w:val="00293D5B"/>
    <w:rsid w:val="00297549"/>
    <w:rsid w:val="002A5498"/>
    <w:rsid w:val="002B1D9A"/>
    <w:rsid w:val="002B253C"/>
    <w:rsid w:val="002B608C"/>
    <w:rsid w:val="002C09FC"/>
    <w:rsid w:val="002C131F"/>
    <w:rsid w:val="002C524D"/>
    <w:rsid w:val="002C63C3"/>
    <w:rsid w:val="002C63E7"/>
    <w:rsid w:val="002D42AD"/>
    <w:rsid w:val="002E1526"/>
    <w:rsid w:val="002E1EEC"/>
    <w:rsid w:val="002E20D0"/>
    <w:rsid w:val="002E783A"/>
    <w:rsid w:val="002F10C8"/>
    <w:rsid w:val="002F134D"/>
    <w:rsid w:val="002F1F74"/>
    <w:rsid w:val="002F649D"/>
    <w:rsid w:val="002F74C3"/>
    <w:rsid w:val="003013AF"/>
    <w:rsid w:val="00303066"/>
    <w:rsid w:val="003077CB"/>
    <w:rsid w:val="003079BE"/>
    <w:rsid w:val="00317C51"/>
    <w:rsid w:val="00323092"/>
    <w:rsid w:val="00327702"/>
    <w:rsid w:val="0033143A"/>
    <w:rsid w:val="00334554"/>
    <w:rsid w:val="00335EDB"/>
    <w:rsid w:val="0033793E"/>
    <w:rsid w:val="00345526"/>
    <w:rsid w:val="00347FFE"/>
    <w:rsid w:val="00350F2E"/>
    <w:rsid w:val="00365759"/>
    <w:rsid w:val="00374C38"/>
    <w:rsid w:val="00376F3E"/>
    <w:rsid w:val="0038088C"/>
    <w:rsid w:val="0038387A"/>
    <w:rsid w:val="00385B4D"/>
    <w:rsid w:val="00391630"/>
    <w:rsid w:val="003967D2"/>
    <w:rsid w:val="00396EF2"/>
    <w:rsid w:val="003A089B"/>
    <w:rsid w:val="003A1DD4"/>
    <w:rsid w:val="003A2029"/>
    <w:rsid w:val="003A36C5"/>
    <w:rsid w:val="003A5B22"/>
    <w:rsid w:val="003B080A"/>
    <w:rsid w:val="003B1491"/>
    <w:rsid w:val="003B31CE"/>
    <w:rsid w:val="003B333F"/>
    <w:rsid w:val="003C1CF3"/>
    <w:rsid w:val="003C1D8D"/>
    <w:rsid w:val="003C3CC4"/>
    <w:rsid w:val="003C4B93"/>
    <w:rsid w:val="003C5B40"/>
    <w:rsid w:val="003D1073"/>
    <w:rsid w:val="003D2D81"/>
    <w:rsid w:val="003D7ED8"/>
    <w:rsid w:val="003E27DD"/>
    <w:rsid w:val="003E2DAD"/>
    <w:rsid w:val="003E3DEA"/>
    <w:rsid w:val="003F2C93"/>
    <w:rsid w:val="003F39FC"/>
    <w:rsid w:val="00400B91"/>
    <w:rsid w:val="0040468B"/>
    <w:rsid w:val="00405CCA"/>
    <w:rsid w:val="00407668"/>
    <w:rsid w:val="00415218"/>
    <w:rsid w:val="00422057"/>
    <w:rsid w:val="0042243D"/>
    <w:rsid w:val="00433860"/>
    <w:rsid w:val="00435449"/>
    <w:rsid w:val="004423EF"/>
    <w:rsid w:val="00446EB4"/>
    <w:rsid w:val="004549EF"/>
    <w:rsid w:val="00456474"/>
    <w:rsid w:val="00457671"/>
    <w:rsid w:val="00457F0A"/>
    <w:rsid w:val="00460E8B"/>
    <w:rsid w:val="004612E9"/>
    <w:rsid w:val="00463820"/>
    <w:rsid w:val="00466E18"/>
    <w:rsid w:val="00467460"/>
    <w:rsid w:val="00467624"/>
    <w:rsid w:val="00473293"/>
    <w:rsid w:val="0047785E"/>
    <w:rsid w:val="004817D2"/>
    <w:rsid w:val="00481E48"/>
    <w:rsid w:val="004835D2"/>
    <w:rsid w:val="00486E8E"/>
    <w:rsid w:val="004961A0"/>
    <w:rsid w:val="004A20F1"/>
    <w:rsid w:val="004A5C2F"/>
    <w:rsid w:val="004A6BD8"/>
    <w:rsid w:val="004A6D8F"/>
    <w:rsid w:val="004B116A"/>
    <w:rsid w:val="004B1521"/>
    <w:rsid w:val="004B285F"/>
    <w:rsid w:val="004B3A59"/>
    <w:rsid w:val="004B76F7"/>
    <w:rsid w:val="004C52BA"/>
    <w:rsid w:val="004D296E"/>
    <w:rsid w:val="004D50FE"/>
    <w:rsid w:val="004E4B17"/>
    <w:rsid w:val="004E72D8"/>
    <w:rsid w:val="004F3026"/>
    <w:rsid w:val="004F5F32"/>
    <w:rsid w:val="0050389F"/>
    <w:rsid w:val="0050405B"/>
    <w:rsid w:val="00504C14"/>
    <w:rsid w:val="00511575"/>
    <w:rsid w:val="00511B74"/>
    <w:rsid w:val="005134DF"/>
    <w:rsid w:val="00514AB8"/>
    <w:rsid w:val="00515532"/>
    <w:rsid w:val="005166C8"/>
    <w:rsid w:val="00516F66"/>
    <w:rsid w:val="00521607"/>
    <w:rsid w:val="00531837"/>
    <w:rsid w:val="00531D02"/>
    <w:rsid w:val="00534475"/>
    <w:rsid w:val="00534982"/>
    <w:rsid w:val="00535F0A"/>
    <w:rsid w:val="00536DE8"/>
    <w:rsid w:val="00537097"/>
    <w:rsid w:val="00541867"/>
    <w:rsid w:val="00544368"/>
    <w:rsid w:val="005522A9"/>
    <w:rsid w:val="00554090"/>
    <w:rsid w:val="00563BF9"/>
    <w:rsid w:val="00563DFC"/>
    <w:rsid w:val="005662EA"/>
    <w:rsid w:val="00572D69"/>
    <w:rsid w:val="00574E56"/>
    <w:rsid w:val="0057532F"/>
    <w:rsid w:val="005820D4"/>
    <w:rsid w:val="005870B6"/>
    <w:rsid w:val="00590777"/>
    <w:rsid w:val="00590786"/>
    <w:rsid w:val="00592E61"/>
    <w:rsid w:val="00593E46"/>
    <w:rsid w:val="00594558"/>
    <w:rsid w:val="005A1B5F"/>
    <w:rsid w:val="005A1DEC"/>
    <w:rsid w:val="005A2CAC"/>
    <w:rsid w:val="005A36D1"/>
    <w:rsid w:val="005B2B57"/>
    <w:rsid w:val="005B3408"/>
    <w:rsid w:val="005B39EA"/>
    <w:rsid w:val="005B3C6B"/>
    <w:rsid w:val="005C46D5"/>
    <w:rsid w:val="005D02C8"/>
    <w:rsid w:val="005D3BD5"/>
    <w:rsid w:val="005D793F"/>
    <w:rsid w:val="005E1CEB"/>
    <w:rsid w:val="005E22FA"/>
    <w:rsid w:val="005E26A5"/>
    <w:rsid w:val="005E440F"/>
    <w:rsid w:val="005F15C7"/>
    <w:rsid w:val="005F4241"/>
    <w:rsid w:val="005F5F72"/>
    <w:rsid w:val="005F79C9"/>
    <w:rsid w:val="00601EBD"/>
    <w:rsid w:val="00616B13"/>
    <w:rsid w:val="00620149"/>
    <w:rsid w:val="00623956"/>
    <w:rsid w:val="0062446C"/>
    <w:rsid w:val="00624A60"/>
    <w:rsid w:val="00625413"/>
    <w:rsid w:val="006322B2"/>
    <w:rsid w:val="00633962"/>
    <w:rsid w:val="00634F06"/>
    <w:rsid w:val="00635761"/>
    <w:rsid w:val="00640584"/>
    <w:rsid w:val="0064703E"/>
    <w:rsid w:val="006477DE"/>
    <w:rsid w:val="00655362"/>
    <w:rsid w:val="006567A5"/>
    <w:rsid w:val="00657017"/>
    <w:rsid w:val="00661872"/>
    <w:rsid w:val="00667934"/>
    <w:rsid w:val="0067125C"/>
    <w:rsid w:val="00671A19"/>
    <w:rsid w:val="00672338"/>
    <w:rsid w:val="00675BAC"/>
    <w:rsid w:val="0067636D"/>
    <w:rsid w:val="006804F3"/>
    <w:rsid w:val="006813B6"/>
    <w:rsid w:val="006843E0"/>
    <w:rsid w:val="0068553E"/>
    <w:rsid w:val="00685CA7"/>
    <w:rsid w:val="00690679"/>
    <w:rsid w:val="0069524D"/>
    <w:rsid w:val="006969F8"/>
    <w:rsid w:val="00696CE9"/>
    <w:rsid w:val="006A21B5"/>
    <w:rsid w:val="006A5F89"/>
    <w:rsid w:val="006B0D51"/>
    <w:rsid w:val="006B10E2"/>
    <w:rsid w:val="006B677D"/>
    <w:rsid w:val="006C408F"/>
    <w:rsid w:val="006C467F"/>
    <w:rsid w:val="006D066D"/>
    <w:rsid w:val="006D368E"/>
    <w:rsid w:val="006D68A0"/>
    <w:rsid w:val="006D6F48"/>
    <w:rsid w:val="006E1170"/>
    <w:rsid w:val="006E53B2"/>
    <w:rsid w:val="006F1B9F"/>
    <w:rsid w:val="006F2722"/>
    <w:rsid w:val="006F3805"/>
    <w:rsid w:val="006F5D08"/>
    <w:rsid w:val="006F6625"/>
    <w:rsid w:val="006F6EF0"/>
    <w:rsid w:val="006F726C"/>
    <w:rsid w:val="006F7A32"/>
    <w:rsid w:val="00700EA7"/>
    <w:rsid w:val="007032EF"/>
    <w:rsid w:val="0070420C"/>
    <w:rsid w:val="00710DF7"/>
    <w:rsid w:val="00712856"/>
    <w:rsid w:val="0071390E"/>
    <w:rsid w:val="007147E3"/>
    <w:rsid w:val="00716174"/>
    <w:rsid w:val="0071715B"/>
    <w:rsid w:val="007174F2"/>
    <w:rsid w:val="00725FAA"/>
    <w:rsid w:val="00732E69"/>
    <w:rsid w:val="0073667F"/>
    <w:rsid w:val="00736C04"/>
    <w:rsid w:val="007373CA"/>
    <w:rsid w:val="0074213C"/>
    <w:rsid w:val="00747203"/>
    <w:rsid w:val="0074741F"/>
    <w:rsid w:val="007505C1"/>
    <w:rsid w:val="007517BE"/>
    <w:rsid w:val="00752D3A"/>
    <w:rsid w:val="00753B5D"/>
    <w:rsid w:val="007600A8"/>
    <w:rsid w:val="0076176E"/>
    <w:rsid w:val="00761FBD"/>
    <w:rsid w:val="00763C9C"/>
    <w:rsid w:val="007649F4"/>
    <w:rsid w:val="00764A2B"/>
    <w:rsid w:val="0076653F"/>
    <w:rsid w:val="00766AC4"/>
    <w:rsid w:val="00766AE6"/>
    <w:rsid w:val="007705CB"/>
    <w:rsid w:val="00774277"/>
    <w:rsid w:val="00777324"/>
    <w:rsid w:val="00780F1E"/>
    <w:rsid w:val="00784176"/>
    <w:rsid w:val="007849BE"/>
    <w:rsid w:val="00786822"/>
    <w:rsid w:val="00795CD5"/>
    <w:rsid w:val="007B2415"/>
    <w:rsid w:val="007B2C72"/>
    <w:rsid w:val="007B4902"/>
    <w:rsid w:val="007B497D"/>
    <w:rsid w:val="007C1934"/>
    <w:rsid w:val="007C1DEE"/>
    <w:rsid w:val="007C2B53"/>
    <w:rsid w:val="007C74C8"/>
    <w:rsid w:val="007D00B8"/>
    <w:rsid w:val="007D0B22"/>
    <w:rsid w:val="007D24C9"/>
    <w:rsid w:val="007E1F71"/>
    <w:rsid w:val="007E3625"/>
    <w:rsid w:val="007F0D8A"/>
    <w:rsid w:val="007F65F4"/>
    <w:rsid w:val="007F721F"/>
    <w:rsid w:val="008001C3"/>
    <w:rsid w:val="00804E58"/>
    <w:rsid w:val="00807515"/>
    <w:rsid w:val="00811B68"/>
    <w:rsid w:val="00811EFC"/>
    <w:rsid w:val="00812C5B"/>
    <w:rsid w:val="00812F5F"/>
    <w:rsid w:val="008147CF"/>
    <w:rsid w:val="00820F95"/>
    <w:rsid w:val="00822099"/>
    <w:rsid w:val="00830246"/>
    <w:rsid w:val="00831B6D"/>
    <w:rsid w:val="00832F8E"/>
    <w:rsid w:val="00835D35"/>
    <w:rsid w:val="00836CE7"/>
    <w:rsid w:val="00837C7D"/>
    <w:rsid w:val="008469E0"/>
    <w:rsid w:val="008526AD"/>
    <w:rsid w:val="00852EA8"/>
    <w:rsid w:val="00854AD8"/>
    <w:rsid w:val="008552CE"/>
    <w:rsid w:val="008568C0"/>
    <w:rsid w:val="00857825"/>
    <w:rsid w:val="00857A44"/>
    <w:rsid w:val="00857CFB"/>
    <w:rsid w:val="00860C84"/>
    <w:rsid w:val="008619C0"/>
    <w:rsid w:val="008649A7"/>
    <w:rsid w:val="00864EFC"/>
    <w:rsid w:val="008656CE"/>
    <w:rsid w:val="008664B7"/>
    <w:rsid w:val="00870CA4"/>
    <w:rsid w:val="008736AA"/>
    <w:rsid w:val="008768F9"/>
    <w:rsid w:val="008803F9"/>
    <w:rsid w:val="00880BB6"/>
    <w:rsid w:val="00884AE8"/>
    <w:rsid w:val="0089482E"/>
    <w:rsid w:val="008A3CF1"/>
    <w:rsid w:val="008A49E2"/>
    <w:rsid w:val="008A5906"/>
    <w:rsid w:val="008A78EE"/>
    <w:rsid w:val="008B07FE"/>
    <w:rsid w:val="008B1AE2"/>
    <w:rsid w:val="008C3FA5"/>
    <w:rsid w:val="008C589B"/>
    <w:rsid w:val="008C74E2"/>
    <w:rsid w:val="008D0416"/>
    <w:rsid w:val="008D623B"/>
    <w:rsid w:val="008D6EB6"/>
    <w:rsid w:val="008D77EB"/>
    <w:rsid w:val="008E1AC0"/>
    <w:rsid w:val="008E27E8"/>
    <w:rsid w:val="008E3E0C"/>
    <w:rsid w:val="008F1659"/>
    <w:rsid w:val="008F4E37"/>
    <w:rsid w:val="008F4F3B"/>
    <w:rsid w:val="00901107"/>
    <w:rsid w:val="00903710"/>
    <w:rsid w:val="00904E42"/>
    <w:rsid w:val="00907494"/>
    <w:rsid w:val="00910E0F"/>
    <w:rsid w:val="009129F2"/>
    <w:rsid w:val="00914C75"/>
    <w:rsid w:val="0092345E"/>
    <w:rsid w:val="00925BC5"/>
    <w:rsid w:val="009274F0"/>
    <w:rsid w:val="00931ACC"/>
    <w:rsid w:val="009327A2"/>
    <w:rsid w:val="00935BCC"/>
    <w:rsid w:val="00935C78"/>
    <w:rsid w:val="00942635"/>
    <w:rsid w:val="00945508"/>
    <w:rsid w:val="0094720E"/>
    <w:rsid w:val="00953554"/>
    <w:rsid w:val="0095476C"/>
    <w:rsid w:val="00954BF6"/>
    <w:rsid w:val="00954C56"/>
    <w:rsid w:val="0095577B"/>
    <w:rsid w:val="009605CE"/>
    <w:rsid w:val="009633AF"/>
    <w:rsid w:val="00963CA5"/>
    <w:rsid w:val="009648B5"/>
    <w:rsid w:val="00966D7E"/>
    <w:rsid w:val="009737C1"/>
    <w:rsid w:val="00975618"/>
    <w:rsid w:val="009771F5"/>
    <w:rsid w:val="00983438"/>
    <w:rsid w:val="009837D0"/>
    <w:rsid w:val="00983B5A"/>
    <w:rsid w:val="009915CD"/>
    <w:rsid w:val="009A1B31"/>
    <w:rsid w:val="009A787D"/>
    <w:rsid w:val="009B1260"/>
    <w:rsid w:val="009B139C"/>
    <w:rsid w:val="009B2DCF"/>
    <w:rsid w:val="009B2F12"/>
    <w:rsid w:val="009B3E6C"/>
    <w:rsid w:val="009C7835"/>
    <w:rsid w:val="009C7A39"/>
    <w:rsid w:val="009D1642"/>
    <w:rsid w:val="009D1A57"/>
    <w:rsid w:val="009D6269"/>
    <w:rsid w:val="009D721B"/>
    <w:rsid w:val="009E0C67"/>
    <w:rsid w:val="009E330B"/>
    <w:rsid w:val="009E4A99"/>
    <w:rsid w:val="009E4B40"/>
    <w:rsid w:val="009E5B4C"/>
    <w:rsid w:val="009F2E7F"/>
    <w:rsid w:val="009F30FE"/>
    <w:rsid w:val="009F31BC"/>
    <w:rsid w:val="009F3BF1"/>
    <w:rsid w:val="009F6BC4"/>
    <w:rsid w:val="009F6CF4"/>
    <w:rsid w:val="009F6FBC"/>
    <w:rsid w:val="009F7E6E"/>
    <w:rsid w:val="00A00174"/>
    <w:rsid w:val="00A0263B"/>
    <w:rsid w:val="00A045CE"/>
    <w:rsid w:val="00A05917"/>
    <w:rsid w:val="00A10339"/>
    <w:rsid w:val="00A15348"/>
    <w:rsid w:val="00A17FF9"/>
    <w:rsid w:val="00A20803"/>
    <w:rsid w:val="00A20A2B"/>
    <w:rsid w:val="00A21C46"/>
    <w:rsid w:val="00A21D8A"/>
    <w:rsid w:val="00A22D04"/>
    <w:rsid w:val="00A31562"/>
    <w:rsid w:val="00A31CD2"/>
    <w:rsid w:val="00A322A2"/>
    <w:rsid w:val="00A335E4"/>
    <w:rsid w:val="00A420C7"/>
    <w:rsid w:val="00A42413"/>
    <w:rsid w:val="00A43937"/>
    <w:rsid w:val="00A449EA"/>
    <w:rsid w:val="00A4540A"/>
    <w:rsid w:val="00A46244"/>
    <w:rsid w:val="00A463F8"/>
    <w:rsid w:val="00A51777"/>
    <w:rsid w:val="00A57836"/>
    <w:rsid w:val="00A607C7"/>
    <w:rsid w:val="00A60AEC"/>
    <w:rsid w:val="00A60C00"/>
    <w:rsid w:val="00A65BA2"/>
    <w:rsid w:val="00A66893"/>
    <w:rsid w:val="00A67A0F"/>
    <w:rsid w:val="00A7007E"/>
    <w:rsid w:val="00A74E77"/>
    <w:rsid w:val="00A74EC6"/>
    <w:rsid w:val="00A758FD"/>
    <w:rsid w:val="00A772BB"/>
    <w:rsid w:val="00A77A2F"/>
    <w:rsid w:val="00A80737"/>
    <w:rsid w:val="00A80778"/>
    <w:rsid w:val="00A8250C"/>
    <w:rsid w:val="00A86CF1"/>
    <w:rsid w:val="00A923E0"/>
    <w:rsid w:val="00A947D7"/>
    <w:rsid w:val="00A95F5A"/>
    <w:rsid w:val="00A9625F"/>
    <w:rsid w:val="00A9756F"/>
    <w:rsid w:val="00AA245E"/>
    <w:rsid w:val="00AA52F6"/>
    <w:rsid w:val="00AB081C"/>
    <w:rsid w:val="00AB0A8A"/>
    <w:rsid w:val="00AB7154"/>
    <w:rsid w:val="00AC7CFC"/>
    <w:rsid w:val="00AD05FE"/>
    <w:rsid w:val="00AD0E78"/>
    <w:rsid w:val="00AD11CA"/>
    <w:rsid w:val="00AD2735"/>
    <w:rsid w:val="00AD4FFB"/>
    <w:rsid w:val="00AD7E8A"/>
    <w:rsid w:val="00AE44FB"/>
    <w:rsid w:val="00AE6528"/>
    <w:rsid w:val="00AE7480"/>
    <w:rsid w:val="00AF4A2F"/>
    <w:rsid w:val="00AF7106"/>
    <w:rsid w:val="00B03323"/>
    <w:rsid w:val="00B03594"/>
    <w:rsid w:val="00B06238"/>
    <w:rsid w:val="00B07B3B"/>
    <w:rsid w:val="00B1311D"/>
    <w:rsid w:val="00B134D0"/>
    <w:rsid w:val="00B157CA"/>
    <w:rsid w:val="00B204D7"/>
    <w:rsid w:val="00B20E1A"/>
    <w:rsid w:val="00B310DC"/>
    <w:rsid w:val="00B33931"/>
    <w:rsid w:val="00B34644"/>
    <w:rsid w:val="00B40EAC"/>
    <w:rsid w:val="00B413B5"/>
    <w:rsid w:val="00B4204A"/>
    <w:rsid w:val="00B43B28"/>
    <w:rsid w:val="00B4775B"/>
    <w:rsid w:val="00B47F62"/>
    <w:rsid w:val="00B54A81"/>
    <w:rsid w:val="00B56F7F"/>
    <w:rsid w:val="00B65145"/>
    <w:rsid w:val="00B76524"/>
    <w:rsid w:val="00B84A49"/>
    <w:rsid w:val="00B857F3"/>
    <w:rsid w:val="00B85B79"/>
    <w:rsid w:val="00B90EBC"/>
    <w:rsid w:val="00B92058"/>
    <w:rsid w:val="00B942E4"/>
    <w:rsid w:val="00B96F57"/>
    <w:rsid w:val="00BA050B"/>
    <w:rsid w:val="00BB041D"/>
    <w:rsid w:val="00BB07D5"/>
    <w:rsid w:val="00BB098B"/>
    <w:rsid w:val="00BB21EE"/>
    <w:rsid w:val="00BC2966"/>
    <w:rsid w:val="00BD2B5C"/>
    <w:rsid w:val="00BD3148"/>
    <w:rsid w:val="00BD3FEA"/>
    <w:rsid w:val="00BD4254"/>
    <w:rsid w:val="00BD71F7"/>
    <w:rsid w:val="00BE42C0"/>
    <w:rsid w:val="00BE6A90"/>
    <w:rsid w:val="00BF001E"/>
    <w:rsid w:val="00BF0949"/>
    <w:rsid w:val="00BF3BF4"/>
    <w:rsid w:val="00BF3E33"/>
    <w:rsid w:val="00BF5A29"/>
    <w:rsid w:val="00BF7D52"/>
    <w:rsid w:val="00C12140"/>
    <w:rsid w:val="00C12997"/>
    <w:rsid w:val="00C157AE"/>
    <w:rsid w:val="00C161E5"/>
    <w:rsid w:val="00C16593"/>
    <w:rsid w:val="00C221E4"/>
    <w:rsid w:val="00C26835"/>
    <w:rsid w:val="00C34273"/>
    <w:rsid w:val="00C36440"/>
    <w:rsid w:val="00C413FF"/>
    <w:rsid w:val="00C418F5"/>
    <w:rsid w:val="00C43516"/>
    <w:rsid w:val="00C449B3"/>
    <w:rsid w:val="00C44F1B"/>
    <w:rsid w:val="00C44F97"/>
    <w:rsid w:val="00C51479"/>
    <w:rsid w:val="00C53601"/>
    <w:rsid w:val="00C56A33"/>
    <w:rsid w:val="00C577D0"/>
    <w:rsid w:val="00C614B2"/>
    <w:rsid w:val="00C621BE"/>
    <w:rsid w:val="00C63976"/>
    <w:rsid w:val="00C71138"/>
    <w:rsid w:val="00C72D16"/>
    <w:rsid w:val="00C7328A"/>
    <w:rsid w:val="00C844F4"/>
    <w:rsid w:val="00C84BBC"/>
    <w:rsid w:val="00C87BED"/>
    <w:rsid w:val="00C92753"/>
    <w:rsid w:val="00C93B5E"/>
    <w:rsid w:val="00C971A4"/>
    <w:rsid w:val="00CA431C"/>
    <w:rsid w:val="00CA7227"/>
    <w:rsid w:val="00CB537B"/>
    <w:rsid w:val="00CC0C41"/>
    <w:rsid w:val="00CD079E"/>
    <w:rsid w:val="00CD1522"/>
    <w:rsid w:val="00CD27BA"/>
    <w:rsid w:val="00CD34EA"/>
    <w:rsid w:val="00CD389A"/>
    <w:rsid w:val="00CD5B12"/>
    <w:rsid w:val="00CD5FB8"/>
    <w:rsid w:val="00CF055E"/>
    <w:rsid w:val="00CF4EAC"/>
    <w:rsid w:val="00D077CF"/>
    <w:rsid w:val="00D16053"/>
    <w:rsid w:val="00D215AA"/>
    <w:rsid w:val="00D23FDD"/>
    <w:rsid w:val="00D2682D"/>
    <w:rsid w:val="00D26B76"/>
    <w:rsid w:val="00D27528"/>
    <w:rsid w:val="00D31C20"/>
    <w:rsid w:val="00D33E5B"/>
    <w:rsid w:val="00D37195"/>
    <w:rsid w:val="00D413FE"/>
    <w:rsid w:val="00D4197B"/>
    <w:rsid w:val="00D41C43"/>
    <w:rsid w:val="00D4306D"/>
    <w:rsid w:val="00D43587"/>
    <w:rsid w:val="00D43CA6"/>
    <w:rsid w:val="00D449CA"/>
    <w:rsid w:val="00D44A95"/>
    <w:rsid w:val="00D4772E"/>
    <w:rsid w:val="00D5511B"/>
    <w:rsid w:val="00D57546"/>
    <w:rsid w:val="00D60A87"/>
    <w:rsid w:val="00D62A1B"/>
    <w:rsid w:val="00D62E8C"/>
    <w:rsid w:val="00D65B78"/>
    <w:rsid w:val="00D703A8"/>
    <w:rsid w:val="00D71196"/>
    <w:rsid w:val="00D74F46"/>
    <w:rsid w:val="00D9193C"/>
    <w:rsid w:val="00D9471A"/>
    <w:rsid w:val="00D9611E"/>
    <w:rsid w:val="00D96C4F"/>
    <w:rsid w:val="00D96F86"/>
    <w:rsid w:val="00DA31F0"/>
    <w:rsid w:val="00DA3D10"/>
    <w:rsid w:val="00DA4AB2"/>
    <w:rsid w:val="00DB243E"/>
    <w:rsid w:val="00DB7421"/>
    <w:rsid w:val="00DD01C2"/>
    <w:rsid w:val="00DD09D0"/>
    <w:rsid w:val="00DD600F"/>
    <w:rsid w:val="00DE286D"/>
    <w:rsid w:val="00E00550"/>
    <w:rsid w:val="00E01512"/>
    <w:rsid w:val="00E01CE0"/>
    <w:rsid w:val="00E0359A"/>
    <w:rsid w:val="00E03F63"/>
    <w:rsid w:val="00E0655C"/>
    <w:rsid w:val="00E1015F"/>
    <w:rsid w:val="00E11AE6"/>
    <w:rsid w:val="00E1307F"/>
    <w:rsid w:val="00E13ABB"/>
    <w:rsid w:val="00E14634"/>
    <w:rsid w:val="00E21D99"/>
    <w:rsid w:val="00E2796B"/>
    <w:rsid w:val="00E353D6"/>
    <w:rsid w:val="00E35BB2"/>
    <w:rsid w:val="00E363DA"/>
    <w:rsid w:val="00E36504"/>
    <w:rsid w:val="00E40A9B"/>
    <w:rsid w:val="00E4304D"/>
    <w:rsid w:val="00E4609C"/>
    <w:rsid w:val="00E46C8E"/>
    <w:rsid w:val="00E5072C"/>
    <w:rsid w:val="00E51940"/>
    <w:rsid w:val="00E5389C"/>
    <w:rsid w:val="00E600DF"/>
    <w:rsid w:val="00E67B6B"/>
    <w:rsid w:val="00E715D5"/>
    <w:rsid w:val="00E717AD"/>
    <w:rsid w:val="00E741F5"/>
    <w:rsid w:val="00E80987"/>
    <w:rsid w:val="00E82CFC"/>
    <w:rsid w:val="00E85A15"/>
    <w:rsid w:val="00E93738"/>
    <w:rsid w:val="00E9673A"/>
    <w:rsid w:val="00E96CB2"/>
    <w:rsid w:val="00E97F82"/>
    <w:rsid w:val="00EA14D2"/>
    <w:rsid w:val="00EA287F"/>
    <w:rsid w:val="00EA3C54"/>
    <w:rsid w:val="00EA3E93"/>
    <w:rsid w:val="00EA423F"/>
    <w:rsid w:val="00EA487A"/>
    <w:rsid w:val="00EB1CF6"/>
    <w:rsid w:val="00EB2BCD"/>
    <w:rsid w:val="00EB301D"/>
    <w:rsid w:val="00EB339C"/>
    <w:rsid w:val="00EC1470"/>
    <w:rsid w:val="00EC262B"/>
    <w:rsid w:val="00EC4ED6"/>
    <w:rsid w:val="00EC6A63"/>
    <w:rsid w:val="00ED47C1"/>
    <w:rsid w:val="00ED4D75"/>
    <w:rsid w:val="00ED7B73"/>
    <w:rsid w:val="00EE1DD2"/>
    <w:rsid w:val="00EE2BAE"/>
    <w:rsid w:val="00EE2D93"/>
    <w:rsid w:val="00EF0208"/>
    <w:rsid w:val="00EF6EA8"/>
    <w:rsid w:val="00F00F64"/>
    <w:rsid w:val="00F0207B"/>
    <w:rsid w:val="00F055B1"/>
    <w:rsid w:val="00F11C49"/>
    <w:rsid w:val="00F125D7"/>
    <w:rsid w:val="00F15CB1"/>
    <w:rsid w:val="00F22CB5"/>
    <w:rsid w:val="00F24DCC"/>
    <w:rsid w:val="00F24F51"/>
    <w:rsid w:val="00F25C4B"/>
    <w:rsid w:val="00F25D43"/>
    <w:rsid w:val="00F26076"/>
    <w:rsid w:val="00F27AA2"/>
    <w:rsid w:val="00F31E2E"/>
    <w:rsid w:val="00F32A10"/>
    <w:rsid w:val="00F34BB9"/>
    <w:rsid w:val="00F364C4"/>
    <w:rsid w:val="00F36F67"/>
    <w:rsid w:val="00F4303F"/>
    <w:rsid w:val="00F44668"/>
    <w:rsid w:val="00F459E2"/>
    <w:rsid w:val="00F63E6D"/>
    <w:rsid w:val="00F6433F"/>
    <w:rsid w:val="00F6548E"/>
    <w:rsid w:val="00F712ED"/>
    <w:rsid w:val="00F726C1"/>
    <w:rsid w:val="00F761E7"/>
    <w:rsid w:val="00F974EC"/>
    <w:rsid w:val="00F975F7"/>
    <w:rsid w:val="00FA0199"/>
    <w:rsid w:val="00FA1F96"/>
    <w:rsid w:val="00FA231B"/>
    <w:rsid w:val="00FA38A8"/>
    <w:rsid w:val="00FA4D80"/>
    <w:rsid w:val="00FB4C2A"/>
    <w:rsid w:val="00FB5E30"/>
    <w:rsid w:val="00FB7FDC"/>
    <w:rsid w:val="00FC6B01"/>
    <w:rsid w:val="00FD32BE"/>
    <w:rsid w:val="00FD5CB0"/>
    <w:rsid w:val="00FE019A"/>
    <w:rsid w:val="00FE3803"/>
    <w:rsid w:val="00FE5109"/>
    <w:rsid w:val="00FE5ECA"/>
    <w:rsid w:val="00FE7E27"/>
    <w:rsid w:val="00FF1C3D"/>
    <w:rsid w:val="00FF4B7A"/>
    <w:rsid w:val="00FF516A"/>
    <w:rsid w:val="00FF57CD"/>
    <w:rsid w:val="00FF7AF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F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976"/>
    <w:pPr>
      <w:tabs>
        <w:tab w:val="center" w:pos="4320"/>
        <w:tab w:val="right" w:pos="8640"/>
      </w:tabs>
    </w:pPr>
  </w:style>
  <w:style w:type="character" w:customStyle="1" w:styleId="HeaderChar">
    <w:name w:val="Header Char"/>
    <w:basedOn w:val="DefaultParagraphFont"/>
    <w:link w:val="Header"/>
    <w:uiPriority w:val="99"/>
    <w:rsid w:val="00C63976"/>
    <w:rPr>
      <w:rFonts w:ascii="Times New Roman" w:eastAsia="Times New Roman" w:hAnsi="Times New Roman" w:cs="Times New Roman"/>
      <w:sz w:val="24"/>
      <w:szCs w:val="24"/>
      <w:lang w:val="en-US" w:eastAsia="en-US"/>
    </w:rPr>
  </w:style>
  <w:style w:type="paragraph" w:styleId="Footer">
    <w:name w:val="footer"/>
    <w:basedOn w:val="Normal"/>
    <w:link w:val="FooterChar"/>
    <w:rsid w:val="00C63976"/>
    <w:pPr>
      <w:tabs>
        <w:tab w:val="center" w:pos="4320"/>
        <w:tab w:val="right" w:pos="8640"/>
      </w:tabs>
    </w:pPr>
  </w:style>
  <w:style w:type="character" w:customStyle="1" w:styleId="FooterChar">
    <w:name w:val="Footer Char"/>
    <w:basedOn w:val="DefaultParagraphFont"/>
    <w:link w:val="Footer"/>
    <w:rsid w:val="00C63976"/>
    <w:rPr>
      <w:rFonts w:ascii="Times New Roman" w:eastAsia="Times New Roman" w:hAnsi="Times New Roman" w:cs="Times New Roman"/>
      <w:sz w:val="24"/>
      <w:szCs w:val="24"/>
      <w:lang w:val="en-US" w:eastAsia="en-US"/>
    </w:rPr>
  </w:style>
  <w:style w:type="character" w:styleId="PageNumber">
    <w:name w:val="page number"/>
    <w:basedOn w:val="DefaultParagraphFont"/>
    <w:rsid w:val="00C63976"/>
  </w:style>
  <w:style w:type="paragraph" w:styleId="BalloonText">
    <w:name w:val="Balloon Text"/>
    <w:basedOn w:val="Normal"/>
    <w:link w:val="BalloonTextChar"/>
    <w:uiPriority w:val="99"/>
    <w:semiHidden/>
    <w:unhideWhenUsed/>
    <w:rsid w:val="001F023B"/>
    <w:rPr>
      <w:rFonts w:ascii="Tahoma" w:hAnsi="Tahoma" w:cs="Tahoma"/>
      <w:sz w:val="16"/>
      <w:szCs w:val="16"/>
    </w:rPr>
  </w:style>
  <w:style w:type="character" w:customStyle="1" w:styleId="BalloonTextChar">
    <w:name w:val="Balloon Text Char"/>
    <w:basedOn w:val="DefaultParagraphFont"/>
    <w:link w:val="BalloonText"/>
    <w:uiPriority w:val="99"/>
    <w:semiHidden/>
    <w:rsid w:val="001F023B"/>
    <w:rPr>
      <w:rFonts w:ascii="Tahoma" w:eastAsia="Times New Roman" w:hAnsi="Tahoma" w:cs="Tahoma"/>
      <w:sz w:val="16"/>
      <w:szCs w:val="16"/>
      <w:lang w:val="en-US" w:eastAsia="en-US"/>
    </w:rPr>
  </w:style>
  <w:style w:type="paragraph" w:styleId="ListParagraph">
    <w:name w:val="List Paragraph"/>
    <w:basedOn w:val="Normal"/>
    <w:uiPriority w:val="34"/>
    <w:qFormat/>
    <w:rsid w:val="006D68A0"/>
    <w:pPr>
      <w:ind w:left="720"/>
      <w:contextualSpacing/>
    </w:pPr>
  </w:style>
  <w:style w:type="character" w:styleId="Hyperlink">
    <w:name w:val="Hyperlink"/>
    <w:basedOn w:val="DefaultParagraphFont"/>
    <w:uiPriority w:val="99"/>
    <w:unhideWhenUsed/>
    <w:rsid w:val="00766A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7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976"/>
    <w:pPr>
      <w:tabs>
        <w:tab w:val="center" w:pos="4320"/>
        <w:tab w:val="right" w:pos="8640"/>
      </w:tabs>
    </w:pPr>
  </w:style>
  <w:style w:type="character" w:customStyle="1" w:styleId="HeaderChar">
    <w:name w:val="Header Char"/>
    <w:basedOn w:val="DefaultParagraphFont"/>
    <w:link w:val="Header"/>
    <w:uiPriority w:val="99"/>
    <w:rsid w:val="00C63976"/>
    <w:rPr>
      <w:rFonts w:ascii="Times New Roman" w:eastAsia="Times New Roman" w:hAnsi="Times New Roman" w:cs="Times New Roman"/>
      <w:sz w:val="24"/>
      <w:szCs w:val="24"/>
      <w:lang w:val="en-US" w:eastAsia="en-US"/>
    </w:rPr>
  </w:style>
  <w:style w:type="paragraph" w:styleId="Footer">
    <w:name w:val="footer"/>
    <w:basedOn w:val="Normal"/>
    <w:link w:val="FooterChar"/>
    <w:rsid w:val="00C63976"/>
    <w:pPr>
      <w:tabs>
        <w:tab w:val="center" w:pos="4320"/>
        <w:tab w:val="right" w:pos="8640"/>
      </w:tabs>
    </w:pPr>
  </w:style>
  <w:style w:type="character" w:customStyle="1" w:styleId="FooterChar">
    <w:name w:val="Footer Char"/>
    <w:basedOn w:val="DefaultParagraphFont"/>
    <w:link w:val="Footer"/>
    <w:rsid w:val="00C63976"/>
    <w:rPr>
      <w:rFonts w:ascii="Times New Roman" w:eastAsia="Times New Roman" w:hAnsi="Times New Roman" w:cs="Times New Roman"/>
      <w:sz w:val="24"/>
      <w:szCs w:val="24"/>
      <w:lang w:val="en-US" w:eastAsia="en-US"/>
    </w:rPr>
  </w:style>
  <w:style w:type="character" w:styleId="PageNumber">
    <w:name w:val="page number"/>
    <w:basedOn w:val="DefaultParagraphFont"/>
    <w:rsid w:val="00C63976"/>
  </w:style>
  <w:style w:type="paragraph" w:styleId="BalloonText">
    <w:name w:val="Balloon Text"/>
    <w:basedOn w:val="Normal"/>
    <w:link w:val="BalloonTextChar"/>
    <w:uiPriority w:val="99"/>
    <w:semiHidden/>
    <w:unhideWhenUsed/>
    <w:rsid w:val="001F023B"/>
    <w:rPr>
      <w:rFonts w:ascii="Tahoma" w:hAnsi="Tahoma" w:cs="Tahoma"/>
      <w:sz w:val="16"/>
      <w:szCs w:val="16"/>
    </w:rPr>
  </w:style>
  <w:style w:type="character" w:customStyle="1" w:styleId="BalloonTextChar">
    <w:name w:val="Balloon Text Char"/>
    <w:basedOn w:val="DefaultParagraphFont"/>
    <w:link w:val="BalloonText"/>
    <w:uiPriority w:val="99"/>
    <w:semiHidden/>
    <w:rsid w:val="001F023B"/>
    <w:rPr>
      <w:rFonts w:ascii="Tahoma" w:eastAsia="Times New Roman" w:hAnsi="Tahoma" w:cs="Tahoma"/>
      <w:sz w:val="16"/>
      <w:szCs w:val="16"/>
      <w:lang w:val="en-US" w:eastAsia="en-US"/>
    </w:rPr>
  </w:style>
  <w:style w:type="paragraph" w:styleId="ListParagraph">
    <w:name w:val="List Paragraph"/>
    <w:basedOn w:val="Normal"/>
    <w:uiPriority w:val="34"/>
    <w:qFormat/>
    <w:rsid w:val="006D68A0"/>
    <w:pPr>
      <w:ind w:left="720"/>
      <w:contextualSpacing/>
    </w:pPr>
  </w:style>
  <w:style w:type="character" w:styleId="Hyperlink">
    <w:name w:val="Hyperlink"/>
    <w:basedOn w:val="DefaultParagraphFont"/>
    <w:uiPriority w:val="99"/>
    <w:unhideWhenUsed/>
    <w:rsid w:val="00766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lmeducation.org/pdf/film/HotelRwanda.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1069</Words>
  <Characters>6098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Laura Cahill</cp:lastModifiedBy>
  <cp:revision>28</cp:revision>
  <cp:lastPrinted>2015-03-09T13:34:00Z</cp:lastPrinted>
  <dcterms:created xsi:type="dcterms:W3CDTF">2015-03-09T11:36:00Z</dcterms:created>
  <dcterms:modified xsi:type="dcterms:W3CDTF">2015-11-06T15:21:00Z</dcterms:modified>
</cp:coreProperties>
</file>